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A9444" w14:textId="1F96E83F" w:rsidR="008F28E7" w:rsidRDefault="00ED2739" w:rsidP="008F28E7">
      <w:pPr>
        <w:pStyle w:val="Heading1"/>
        <w:keepNext w:val="0"/>
        <w:keepLines w:val="0"/>
        <w:spacing w:before="240" w:after="0"/>
        <w:jc w:val="center"/>
        <w:rPr>
          <w:rFonts w:asciiTheme="minorHAnsi" w:eastAsiaTheme="minorHAnsi" w:hAnsiTheme="minorHAnsi" w:cstheme="minorHAnsi"/>
          <w:bCs w:val="0"/>
          <w:sz w:val="22"/>
          <w:szCs w:val="22"/>
          <w:lang w:val="en-US"/>
        </w:rPr>
      </w:pPr>
      <w:r w:rsidRPr="000F3C76">
        <w:rPr>
          <w:rFonts w:asciiTheme="minorHAnsi" w:eastAsiaTheme="minorHAnsi" w:hAnsiTheme="minorHAnsi" w:cstheme="minorHAnsi"/>
          <w:bCs w:val="0"/>
          <w:sz w:val="24"/>
          <w:szCs w:val="24"/>
          <w:lang w:val="fr-FR"/>
        </w:rPr>
        <w:t xml:space="preserve">DATA PROTECTION DECLARATION  </w:t>
      </w:r>
      <w:r w:rsidR="00671287" w:rsidRPr="000F3C76">
        <w:rPr>
          <w:rFonts w:asciiTheme="minorHAnsi" w:eastAsiaTheme="minorHAnsi" w:hAnsiTheme="minorHAnsi" w:cstheme="minorHAnsi"/>
          <w:bCs w:val="0"/>
          <w:sz w:val="24"/>
          <w:szCs w:val="24"/>
          <w:lang w:val="fr-FR"/>
        </w:rPr>
        <w:br/>
      </w:r>
      <w:r w:rsidR="001443A4" w:rsidRPr="000F3C76">
        <w:rPr>
          <w:rFonts w:asciiTheme="minorHAnsi" w:eastAsiaTheme="minorHAnsi" w:hAnsiTheme="minorHAnsi" w:cstheme="minorHAnsi"/>
          <w:bCs w:val="0"/>
          <w:sz w:val="24"/>
          <w:szCs w:val="24"/>
          <w:lang w:val="fr-FR"/>
        </w:rPr>
        <w:t xml:space="preserve">PIRLS </w:t>
      </w:r>
      <w:r w:rsidR="00A87CCB" w:rsidRPr="000F3C76">
        <w:rPr>
          <w:rFonts w:asciiTheme="minorHAnsi" w:eastAsiaTheme="minorHAnsi" w:hAnsiTheme="minorHAnsi" w:cstheme="minorHAnsi"/>
          <w:bCs w:val="0"/>
          <w:sz w:val="24"/>
          <w:szCs w:val="24"/>
          <w:lang w:val="fr-FR"/>
        </w:rPr>
        <w:t xml:space="preserve">2026 </w:t>
      </w:r>
      <w:r w:rsidR="00742F2B" w:rsidRPr="000F3C76">
        <w:rPr>
          <w:rFonts w:asciiTheme="minorHAnsi" w:eastAsiaTheme="minorHAnsi" w:hAnsiTheme="minorHAnsi" w:cstheme="minorHAnsi"/>
          <w:bCs w:val="0"/>
          <w:sz w:val="24"/>
          <w:szCs w:val="24"/>
          <w:lang w:val="fr-FR"/>
        </w:rPr>
        <w:t xml:space="preserve">ONLINE </w:t>
      </w:r>
      <w:r w:rsidR="00572E53" w:rsidRPr="000F3C76">
        <w:rPr>
          <w:rFonts w:asciiTheme="minorHAnsi" w:eastAsiaTheme="minorHAnsi" w:hAnsiTheme="minorHAnsi" w:cstheme="minorHAnsi"/>
          <w:bCs w:val="0"/>
          <w:sz w:val="24"/>
          <w:szCs w:val="24"/>
          <w:lang w:val="fr-FR"/>
        </w:rPr>
        <w:t xml:space="preserve">TEACHER </w:t>
      </w:r>
      <w:r w:rsidRPr="000F3C76">
        <w:rPr>
          <w:rFonts w:asciiTheme="minorHAnsi" w:eastAsiaTheme="minorHAnsi" w:hAnsiTheme="minorHAnsi" w:cstheme="minorHAnsi"/>
          <w:bCs w:val="0"/>
          <w:sz w:val="24"/>
          <w:szCs w:val="24"/>
          <w:lang w:val="fr-FR"/>
        </w:rPr>
        <w:t>QUESTIONNAIRE</w:t>
      </w:r>
    </w:p>
    <w:p w14:paraId="604F9953" w14:textId="08CDE944" w:rsidR="008F28E7" w:rsidRPr="005E3249" w:rsidRDefault="008F28E7" w:rsidP="008F28E7">
      <w:pPr>
        <w:pStyle w:val="Heading1"/>
        <w:keepNext w:val="0"/>
        <w:keepLines w:val="0"/>
        <w:spacing w:before="240" w:after="0"/>
        <w:jc w:val="both"/>
        <w:rPr>
          <w:rFonts w:asciiTheme="minorHAnsi" w:eastAsiaTheme="minorHAnsi" w:hAnsiTheme="minorHAnsi" w:cstheme="minorHAnsi"/>
          <w:bCs w:val="0"/>
          <w:sz w:val="22"/>
          <w:szCs w:val="22"/>
          <w:lang w:val="en-US"/>
        </w:rPr>
      </w:pPr>
      <w:r w:rsidRPr="005E3249">
        <w:rPr>
          <w:rFonts w:asciiTheme="minorHAnsi" w:eastAsiaTheme="minorHAnsi" w:hAnsiTheme="minorHAnsi" w:cstheme="minorHAnsi"/>
          <w:bCs w:val="0"/>
          <w:sz w:val="22"/>
          <w:szCs w:val="22"/>
          <w:lang w:val="en-US"/>
        </w:rPr>
        <w:t>Identity and Contact Details of Controllers</w:t>
      </w:r>
    </w:p>
    <w:p w14:paraId="68B9EE33" w14:textId="77777777" w:rsidR="008F28E7" w:rsidRPr="00DC114A" w:rsidRDefault="008F28E7" w:rsidP="008F28E7">
      <w:pPr>
        <w:spacing w:before="120"/>
        <w:rPr>
          <w:rFonts w:cstheme="minorHAnsi"/>
          <w:i/>
          <w:lang w:val="en-US"/>
        </w:rPr>
      </w:pPr>
      <w:r w:rsidRPr="00DC114A">
        <w:rPr>
          <w:rFonts w:cstheme="minorHAnsi"/>
          <w:i/>
          <w:lang w:val="en-US"/>
        </w:rPr>
        <w:t>National PIRLS Centre</w:t>
      </w:r>
    </w:p>
    <w:p w14:paraId="3FF40DB1" w14:textId="77777777" w:rsidR="008F28E7" w:rsidRPr="00DC114A" w:rsidRDefault="008F28E7" w:rsidP="008F28E7">
      <w:pPr>
        <w:rPr>
          <w:rFonts w:cstheme="minorHAnsi"/>
          <w:i/>
          <w:lang w:val="en-US"/>
        </w:rPr>
      </w:pPr>
      <w:r w:rsidRPr="00DC114A">
        <w:rPr>
          <w:rFonts w:cstheme="minorHAnsi"/>
          <w:i/>
          <w:lang w:val="en-US"/>
        </w:rPr>
        <w:t>Centre for Educational Research and Evaluation</w:t>
      </w:r>
    </w:p>
    <w:p w14:paraId="10BE201D" w14:textId="77777777" w:rsidR="008F28E7" w:rsidRPr="00DC114A" w:rsidRDefault="008F28E7" w:rsidP="008F28E7">
      <w:pPr>
        <w:rPr>
          <w:rFonts w:cstheme="minorHAnsi"/>
          <w:i/>
          <w:lang w:val="en-US"/>
        </w:rPr>
      </w:pPr>
      <w:r w:rsidRPr="00DC114A">
        <w:rPr>
          <w:rFonts w:cstheme="minorHAnsi"/>
          <w:i/>
          <w:lang w:val="en-US"/>
        </w:rPr>
        <w:t xml:space="preserve">Cyprus Pedagogical Institute </w:t>
      </w:r>
    </w:p>
    <w:p w14:paraId="31670031" w14:textId="3BC45F57" w:rsidR="00DC114A" w:rsidRPr="00DC114A" w:rsidRDefault="00DC114A" w:rsidP="008F28E7">
      <w:pPr>
        <w:rPr>
          <w:rFonts w:cstheme="minorHAnsi"/>
          <w:i/>
          <w:lang w:val="en-US"/>
        </w:rPr>
      </w:pPr>
      <w:r w:rsidRPr="00DC114A">
        <w:rPr>
          <w:rFonts w:cstheme="minorHAnsi"/>
          <w:i/>
          <w:lang w:val="en-US"/>
        </w:rPr>
        <w:t xml:space="preserve">Cyprus Ministry of Education, </w:t>
      </w:r>
      <w:proofErr w:type="gramStart"/>
      <w:r w:rsidRPr="00DC114A">
        <w:rPr>
          <w:rFonts w:cstheme="minorHAnsi"/>
          <w:i/>
          <w:lang w:val="en-US"/>
        </w:rPr>
        <w:t>Sport</w:t>
      </w:r>
      <w:proofErr w:type="gramEnd"/>
      <w:r w:rsidRPr="00DC114A">
        <w:rPr>
          <w:rFonts w:cstheme="minorHAnsi"/>
          <w:i/>
          <w:lang w:val="en-US"/>
        </w:rPr>
        <w:t xml:space="preserve"> and Youth</w:t>
      </w:r>
    </w:p>
    <w:p w14:paraId="68E29FB8" w14:textId="77777777" w:rsidR="008F28E7" w:rsidRPr="00DC114A" w:rsidRDefault="008F28E7" w:rsidP="008F28E7">
      <w:pPr>
        <w:rPr>
          <w:rFonts w:cstheme="minorHAnsi"/>
          <w:i/>
          <w:lang w:val="en-US"/>
        </w:rPr>
      </w:pPr>
      <w:r w:rsidRPr="00DC114A">
        <w:rPr>
          <w:rFonts w:cstheme="minorHAnsi"/>
          <w:i/>
          <w:lang w:val="en-US"/>
        </w:rPr>
        <w:t xml:space="preserve">40, </w:t>
      </w:r>
      <w:proofErr w:type="spellStart"/>
      <w:r w:rsidRPr="00DC114A">
        <w:rPr>
          <w:rFonts w:cstheme="minorHAnsi"/>
          <w:i/>
          <w:lang w:val="en-US"/>
        </w:rPr>
        <w:t>Macedonias</w:t>
      </w:r>
      <w:proofErr w:type="spellEnd"/>
      <w:r w:rsidRPr="00DC114A">
        <w:rPr>
          <w:rFonts w:cstheme="minorHAnsi"/>
          <w:i/>
          <w:lang w:val="en-US"/>
        </w:rPr>
        <w:t xml:space="preserve"> Avenue, 2238, </w:t>
      </w:r>
      <w:proofErr w:type="spellStart"/>
      <w:r w:rsidRPr="00DC114A">
        <w:rPr>
          <w:rFonts w:cstheme="minorHAnsi"/>
          <w:i/>
          <w:lang w:val="en-US"/>
        </w:rPr>
        <w:t>Latsia</w:t>
      </w:r>
      <w:proofErr w:type="spellEnd"/>
    </w:p>
    <w:p w14:paraId="591655F8" w14:textId="77777777" w:rsidR="008F28E7" w:rsidRPr="00DC114A" w:rsidRDefault="008F28E7" w:rsidP="008F28E7">
      <w:pPr>
        <w:rPr>
          <w:rFonts w:cstheme="minorHAnsi"/>
          <w:i/>
          <w:lang w:val="en-US"/>
        </w:rPr>
      </w:pPr>
      <w:r w:rsidRPr="00DC114A">
        <w:rPr>
          <w:rFonts w:cstheme="minorHAnsi"/>
          <w:i/>
          <w:lang w:val="en-US"/>
        </w:rPr>
        <w:t>Tel: 22402317</w:t>
      </w:r>
    </w:p>
    <w:p w14:paraId="71C49693" w14:textId="77777777" w:rsidR="00093C23" w:rsidRDefault="008F28E7" w:rsidP="008F28E7">
      <w:pPr>
        <w:rPr>
          <w:rFonts w:cstheme="minorHAnsi"/>
        </w:rPr>
      </w:pPr>
      <w:r w:rsidRPr="00DC114A">
        <w:rPr>
          <w:rFonts w:cstheme="minorHAnsi"/>
          <w:i/>
          <w:lang w:val="en-GB"/>
        </w:rPr>
        <w:t>Website</w:t>
      </w:r>
      <w:r w:rsidRPr="00DC114A">
        <w:rPr>
          <w:rFonts w:cstheme="minorHAnsi"/>
          <w:i/>
          <w:lang w:val="en-US"/>
        </w:rPr>
        <w:t xml:space="preserve">: </w:t>
      </w:r>
      <w:hyperlink r:id="rId8" w:history="1">
        <w:r w:rsidR="00093C23" w:rsidRPr="00545F5D">
          <w:rPr>
            <w:rStyle w:val="Hyperlink"/>
            <w:rFonts w:cstheme="minorHAnsi"/>
            <w:i/>
            <w:lang w:val="en-US"/>
          </w:rPr>
          <w:t>https://pirls.pi.ac.cy/pirls/index.php?id=prostasa-dedomnon</w:t>
        </w:r>
      </w:hyperlink>
      <w:r w:rsidR="00093C23" w:rsidRPr="005E3249">
        <w:rPr>
          <w:rFonts w:cstheme="minorHAnsi"/>
        </w:rPr>
        <w:t xml:space="preserve"> </w:t>
      </w:r>
    </w:p>
    <w:p w14:paraId="46928E68" w14:textId="51BA43B7" w:rsidR="008F28E7" w:rsidRPr="00DC114A" w:rsidRDefault="008F28E7" w:rsidP="008F28E7">
      <w:pPr>
        <w:rPr>
          <w:rStyle w:val="Hyperlink"/>
          <w:i/>
          <w:lang w:val="en-US"/>
        </w:rPr>
      </w:pPr>
      <w:r w:rsidRPr="00DC114A">
        <w:rPr>
          <w:rFonts w:cstheme="minorHAnsi"/>
          <w:i/>
          <w:lang w:val="en-GB"/>
        </w:rPr>
        <w:t>Email</w:t>
      </w:r>
      <w:r w:rsidRPr="00DC114A">
        <w:rPr>
          <w:rFonts w:cstheme="minorHAnsi"/>
          <w:i/>
          <w:lang w:val="en-US"/>
        </w:rPr>
        <w:t>:</w:t>
      </w:r>
      <w:r w:rsidRPr="00DC114A">
        <w:rPr>
          <w:rStyle w:val="Hyperlink"/>
          <w:rFonts w:cstheme="minorHAnsi"/>
          <w:i/>
          <w:lang w:val="en-US"/>
        </w:rPr>
        <w:t xml:space="preserve"> </w:t>
      </w:r>
      <w:hyperlink r:id="rId9" w:history="1">
        <w:r w:rsidRPr="00DC114A">
          <w:rPr>
            <w:rStyle w:val="Hyperlink"/>
            <w:rFonts w:cstheme="minorHAnsi"/>
            <w:i/>
            <w:lang w:val="en-US"/>
          </w:rPr>
          <w:t>pirls@cyearn.pi.ac.cy</w:t>
        </w:r>
      </w:hyperlink>
    </w:p>
    <w:p w14:paraId="7F6DF9A1" w14:textId="77777777" w:rsidR="008F28E7" w:rsidRPr="00DC114A" w:rsidRDefault="008F28E7" w:rsidP="008F28E7">
      <w:pPr>
        <w:rPr>
          <w:rFonts w:cstheme="minorHAnsi"/>
          <w:i/>
          <w:lang w:val="en-US"/>
        </w:rPr>
      </w:pPr>
    </w:p>
    <w:p w14:paraId="390E8B20" w14:textId="77777777" w:rsidR="008F28E7" w:rsidRPr="005E3249" w:rsidRDefault="008F28E7" w:rsidP="008F28E7">
      <w:pPr>
        <w:rPr>
          <w:rFonts w:cstheme="minorHAnsi"/>
          <w:lang w:val="nl-NL"/>
        </w:rPr>
      </w:pPr>
      <w:r w:rsidRPr="005E3249">
        <w:rPr>
          <w:rFonts w:cstheme="minorHAnsi"/>
          <w:lang w:val="nl-NL"/>
        </w:rPr>
        <w:t>and</w:t>
      </w:r>
    </w:p>
    <w:p w14:paraId="7DFC2B5B" w14:textId="77777777" w:rsidR="008F28E7" w:rsidRPr="005E3249" w:rsidRDefault="008F28E7" w:rsidP="008F28E7">
      <w:pPr>
        <w:rPr>
          <w:rFonts w:cstheme="minorHAnsi"/>
          <w:lang w:val="nl-NL"/>
        </w:rPr>
      </w:pPr>
    </w:p>
    <w:p w14:paraId="4E182F01" w14:textId="77777777" w:rsidR="008F28E7" w:rsidRPr="00DC114A" w:rsidRDefault="008F28E7" w:rsidP="008F28E7">
      <w:pPr>
        <w:rPr>
          <w:rFonts w:cstheme="minorHAnsi"/>
          <w:i/>
          <w:iCs/>
          <w:lang w:val="nl-NL"/>
        </w:rPr>
      </w:pPr>
      <w:bookmarkStart w:id="0" w:name="_Hlk175224719"/>
      <w:r w:rsidRPr="00DC114A">
        <w:rPr>
          <w:rFonts w:cstheme="minorHAnsi"/>
          <w:i/>
          <w:iCs/>
          <w:lang w:val="nl-NL"/>
        </w:rPr>
        <w:t>Stichting I.E.A. Secretariaat Nederland (hereinafter “IEA”)</w:t>
      </w:r>
    </w:p>
    <w:p w14:paraId="10D01767" w14:textId="77777777" w:rsidR="008F28E7" w:rsidRPr="00DC114A" w:rsidRDefault="008F28E7" w:rsidP="008F28E7">
      <w:pPr>
        <w:rPr>
          <w:rFonts w:cstheme="minorHAnsi"/>
          <w:i/>
          <w:iCs/>
          <w:lang w:val="en-US"/>
        </w:rPr>
      </w:pPr>
      <w:proofErr w:type="spellStart"/>
      <w:r w:rsidRPr="00DC114A">
        <w:rPr>
          <w:rFonts w:cstheme="minorHAnsi"/>
          <w:i/>
          <w:iCs/>
          <w:lang w:val="en-US"/>
        </w:rPr>
        <w:t>Keizersgracht</w:t>
      </w:r>
      <w:proofErr w:type="spellEnd"/>
      <w:r w:rsidRPr="00DC114A">
        <w:rPr>
          <w:rFonts w:cstheme="minorHAnsi"/>
          <w:i/>
          <w:iCs/>
          <w:lang w:val="en-US"/>
        </w:rPr>
        <w:t xml:space="preserve"> 311</w:t>
      </w:r>
    </w:p>
    <w:p w14:paraId="1A1E7C53" w14:textId="77777777" w:rsidR="008F28E7" w:rsidRPr="00DC114A" w:rsidRDefault="008F28E7" w:rsidP="008F28E7">
      <w:pPr>
        <w:rPr>
          <w:rFonts w:cstheme="minorHAnsi"/>
          <w:i/>
          <w:iCs/>
          <w:lang w:val="en-US"/>
        </w:rPr>
      </w:pPr>
      <w:r w:rsidRPr="00DC114A">
        <w:rPr>
          <w:rFonts w:cstheme="minorHAnsi"/>
          <w:i/>
          <w:iCs/>
          <w:lang w:val="en-US"/>
        </w:rPr>
        <w:t>1016 EE Amsterdam</w:t>
      </w:r>
    </w:p>
    <w:p w14:paraId="1E942E95" w14:textId="77777777" w:rsidR="008F28E7" w:rsidRPr="00DC114A" w:rsidRDefault="008F28E7" w:rsidP="008F28E7">
      <w:pPr>
        <w:rPr>
          <w:rFonts w:cstheme="minorHAnsi"/>
          <w:i/>
          <w:iCs/>
          <w:lang w:val="en-US"/>
        </w:rPr>
      </w:pPr>
      <w:r w:rsidRPr="00DC114A">
        <w:rPr>
          <w:rFonts w:cstheme="minorHAnsi"/>
          <w:i/>
          <w:iCs/>
          <w:lang w:val="en-US"/>
        </w:rPr>
        <w:t>The Netherlands</w:t>
      </w:r>
    </w:p>
    <w:p w14:paraId="35CBC6F9" w14:textId="77777777" w:rsidR="008F28E7" w:rsidRPr="00DC114A" w:rsidRDefault="008F28E7" w:rsidP="008F28E7">
      <w:pPr>
        <w:rPr>
          <w:rFonts w:cstheme="minorHAnsi"/>
          <w:i/>
          <w:iCs/>
          <w:lang w:val="en-US"/>
        </w:rPr>
      </w:pPr>
      <w:r w:rsidRPr="00DC114A">
        <w:rPr>
          <w:rFonts w:cstheme="minorHAnsi"/>
          <w:i/>
          <w:iCs/>
          <w:lang w:val="en-US"/>
        </w:rPr>
        <w:t xml:space="preserve">Telephone: +31 20 625 3625 </w:t>
      </w:r>
    </w:p>
    <w:p w14:paraId="659D04D0" w14:textId="77777777" w:rsidR="008F28E7" w:rsidRPr="005E3249" w:rsidRDefault="008F28E7" w:rsidP="008F28E7">
      <w:pPr>
        <w:rPr>
          <w:rFonts w:cstheme="minorHAnsi"/>
          <w:lang w:val="en-US"/>
        </w:rPr>
      </w:pPr>
      <w:r w:rsidRPr="00DC114A">
        <w:rPr>
          <w:rFonts w:cstheme="minorHAnsi"/>
          <w:i/>
          <w:iCs/>
          <w:lang w:val="en-US"/>
        </w:rPr>
        <w:t xml:space="preserve">Email: </w:t>
      </w:r>
      <w:hyperlink r:id="rId10" w:history="1">
        <w:r w:rsidRPr="00DC114A">
          <w:rPr>
            <w:rStyle w:val="Hyperlink"/>
            <w:rFonts w:cstheme="minorHAnsi"/>
            <w:i/>
            <w:iCs/>
            <w:lang w:val="en-US"/>
          </w:rPr>
          <w:t>secretariat@iea.nl</w:t>
        </w:r>
      </w:hyperlink>
    </w:p>
    <w:bookmarkEnd w:id="0"/>
    <w:p w14:paraId="53CE8EE8" w14:textId="77777777" w:rsidR="008F28E7" w:rsidRPr="005E3249" w:rsidRDefault="008F28E7" w:rsidP="008F28E7">
      <w:pPr>
        <w:rPr>
          <w:rFonts w:cstheme="minorHAnsi"/>
          <w:lang w:val="en-US"/>
        </w:rPr>
      </w:pPr>
    </w:p>
    <w:p w14:paraId="364D30F9" w14:textId="77777777" w:rsidR="008F28E7" w:rsidRPr="005E3249" w:rsidRDefault="008F28E7" w:rsidP="008F28E7">
      <w:pPr>
        <w:rPr>
          <w:rFonts w:cstheme="minorHAnsi"/>
          <w:lang w:val="en-US"/>
        </w:rPr>
      </w:pPr>
      <w:r>
        <w:rPr>
          <w:rFonts w:cstheme="minorHAnsi"/>
          <w:lang w:val="en-US"/>
        </w:rPr>
        <w:t>National PIRLS Centre</w:t>
      </w:r>
      <w:r w:rsidRPr="005E3249">
        <w:rPr>
          <w:rFonts w:cstheme="minorHAnsi"/>
          <w:lang w:val="en-US"/>
        </w:rPr>
        <w:t xml:space="preserve"> and IEA have concluded a joint controller agreement, which regulates their respective roles and responsibilities in the processing of personal data.</w:t>
      </w:r>
    </w:p>
    <w:p w14:paraId="4A5CA05D" w14:textId="77777777" w:rsidR="008F28E7" w:rsidRPr="005E3249" w:rsidRDefault="008F28E7" w:rsidP="008F28E7">
      <w:pPr>
        <w:pStyle w:val="Heading1"/>
        <w:keepNext w:val="0"/>
        <w:keepLines w:val="0"/>
        <w:spacing w:before="240" w:after="0"/>
        <w:rPr>
          <w:rFonts w:asciiTheme="minorHAnsi" w:hAnsiTheme="minorHAnsi" w:cstheme="minorHAnsi"/>
          <w:sz w:val="22"/>
          <w:szCs w:val="22"/>
          <w:lang w:val="en-US"/>
        </w:rPr>
      </w:pPr>
      <w:r w:rsidRPr="005E3249">
        <w:rPr>
          <w:rFonts w:asciiTheme="minorHAnsi" w:hAnsiTheme="minorHAnsi" w:cstheme="minorHAnsi"/>
          <w:sz w:val="22"/>
          <w:szCs w:val="22"/>
          <w:lang w:val="en-US"/>
        </w:rPr>
        <w:t>Data Protection Officer</w:t>
      </w:r>
    </w:p>
    <w:p w14:paraId="5E80FCCE" w14:textId="77777777" w:rsidR="008F28E7" w:rsidRPr="00DC114A" w:rsidRDefault="008F28E7" w:rsidP="008F28E7">
      <w:pPr>
        <w:spacing w:before="120"/>
        <w:rPr>
          <w:i/>
          <w:iCs/>
          <w:lang w:val="en-US"/>
        </w:rPr>
      </w:pPr>
      <w:r w:rsidRPr="00DC114A">
        <w:rPr>
          <w:i/>
          <w:iCs/>
          <w:lang w:val="en-US"/>
        </w:rPr>
        <w:t xml:space="preserve">Ioli </w:t>
      </w:r>
      <w:proofErr w:type="spellStart"/>
      <w:r w:rsidRPr="00DC114A">
        <w:rPr>
          <w:i/>
          <w:iCs/>
          <w:lang w:val="en-US"/>
        </w:rPr>
        <w:t>Ayiomamitou</w:t>
      </w:r>
      <w:proofErr w:type="spellEnd"/>
    </w:p>
    <w:p w14:paraId="156F4FB1" w14:textId="77777777" w:rsidR="008F28E7" w:rsidRPr="00DC114A" w:rsidRDefault="008F28E7" w:rsidP="008F28E7">
      <w:pPr>
        <w:rPr>
          <w:rFonts w:cstheme="minorHAnsi"/>
          <w:i/>
          <w:iCs/>
          <w:lang w:val="en-US"/>
        </w:rPr>
      </w:pPr>
      <w:r w:rsidRPr="00DC114A">
        <w:rPr>
          <w:rFonts w:cstheme="minorHAnsi"/>
          <w:i/>
          <w:iCs/>
          <w:lang w:val="en-US"/>
        </w:rPr>
        <w:t xml:space="preserve">Cyprus Pedagogical Institute </w:t>
      </w:r>
    </w:p>
    <w:p w14:paraId="6A50FF82" w14:textId="77777777" w:rsidR="008F28E7" w:rsidRPr="00DC114A" w:rsidRDefault="008F28E7" w:rsidP="008F28E7">
      <w:pPr>
        <w:rPr>
          <w:rFonts w:cstheme="minorHAnsi"/>
          <w:i/>
          <w:iCs/>
          <w:lang w:val="en-US"/>
        </w:rPr>
      </w:pPr>
      <w:r w:rsidRPr="00DC114A">
        <w:rPr>
          <w:rFonts w:cstheme="minorHAnsi"/>
          <w:i/>
          <w:iCs/>
          <w:lang w:val="en-US"/>
        </w:rPr>
        <w:t xml:space="preserve">40, </w:t>
      </w:r>
      <w:proofErr w:type="spellStart"/>
      <w:r w:rsidRPr="00DC114A">
        <w:rPr>
          <w:rFonts w:cstheme="minorHAnsi"/>
          <w:i/>
          <w:iCs/>
          <w:lang w:val="en-US"/>
        </w:rPr>
        <w:t>Macedonias</w:t>
      </w:r>
      <w:proofErr w:type="spellEnd"/>
      <w:r w:rsidRPr="00DC114A">
        <w:rPr>
          <w:rFonts w:cstheme="minorHAnsi"/>
          <w:i/>
          <w:iCs/>
          <w:lang w:val="en-US"/>
        </w:rPr>
        <w:t xml:space="preserve"> Avenue, 2238, </w:t>
      </w:r>
      <w:proofErr w:type="spellStart"/>
      <w:r w:rsidRPr="00DC114A">
        <w:rPr>
          <w:rFonts w:cstheme="minorHAnsi"/>
          <w:i/>
          <w:iCs/>
          <w:lang w:val="en-US"/>
        </w:rPr>
        <w:t>Latsia</w:t>
      </w:r>
      <w:proofErr w:type="spellEnd"/>
    </w:p>
    <w:p w14:paraId="4066FFA2" w14:textId="77777777" w:rsidR="008F28E7" w:rsidRPr="00DC114A" w:rsidRDefault="008F28E7" w:rsidP="008F28E7">
      <w:pPr>
        <w:rPr>
          <w:rFonts w:cstheme="minorHAnsi"/>
          <w:i/>
          <w:iCs/>
          <w:color w:val="0000FF"/>
        </w:rPr>
      </w:pPr>
      <w:r w:rsidRPr="00DC114A">
        <w:rPr>
          <w:rFonts w:cstheme="minorHAnsi"/>
          <w:i/>
          <w:iCs/>
          <w:lang w:val="en-US"/>
        </w:rPr>
        <w:t>Tel:22402483</w:t>
      </w:r>
      <w:r w:rsidRPr="00DC114A">
        <w:rPr>
          <w:rFonts w:cstheme="minorHAnsi"/>
          <w:i/>
          <w:iCs/>
          <w:lang w:val="en-US"/>
        </w:rPr>
        <w:br/>
        <w:t xml:space="preserve">Email: </w:t>
      </w:r>
      <w:hyperlink r:id="rId11" w:history="1">
        <w:r w:rsidRPr="00DC114A">
          <w:rPr>
            <w:rStyle w:val="Hyperlink"/>
            <w:rFonts w:cstheme="minorHAnsi"/>
            <w:i/>
            <w:iCs/>
          </w:rPr>
          <w:t>ayiomamitou.i@cyearn.pi.ac.cy</w:t>
        </w:r>
      </w:hyperlink>
    </w:p>
    <w:p w14:paraId="4A69C8C9" w14:textId="77777777" w:rsidR="008F28E7" w:rsidRPr="005E3249" w:rsidRDefault="008F28E7" w:rsidP="008F28E7">
      <w:pPr>
        <w:rPr>
          <w:rFonts w:cstheme="minorHAnsi"/>
        </w:rPr>
      </w:pPr>
    </w:p>
    <w:p w14:paraId="5748A62D" w14:textId="7C3F2DE1" w:rsidR="008F28E7" w:rsidRDefault="008F28E7" w:rsidP="008F28E7">
      <w:pPr>
        <w:rPr>
          <w:rFonts w:cstheme="minorHAnsi"/>
          <w:lang w:val="en-US"/>
        </w:rPr>
      </w:pPr>
      <w:r w:rsidRPr="005E3249">
        <w:rPr>
          <w:rFonts w:cstheme="minorHAnsi"/>
          <w:lang w:val="en-US"/>
        </w:rPr>
        <w:t xml:space="preserve">IEA’s Data Protection Officer can be reached at: </w:t>
      </w:r>
      <w:hyperlink r:id="rId12" w:history="1">
        <w:r w:rsidRPr="00543FA3">
          <w:rPr>
            <w:rStyle w:val="Hyperlink"/>
            <w:rFonts w:cstheme="minorHAnsi"/>
            <w:lang w:val="en-US"/>
          </w:rPr>
          <w:t>dataprotection@iea.nl</w:t>
        </w:r>
      </w:hyperlink>
    </w:p>
    <w:p w14:paraId="3EBF0434" w14:textId="0A9020C7" w:rsidR="00A87CCB" w:rsidRPr="00462C1C" w:rsidRDefault="003E6CF7" w:rsidP="008F28E7">
      <w:pPr>
        <w:pStyle w:val="Heading1"/>
        <w:keepNext w:val="0"/>
        <w:keepLines w:val="0"/>
        <w:spacing w:before="120" w:after="120"/>
        <w:jc w:val="both"/>
        <w:rPr>
          <w:rFonts w:asciiTheme="minorHAnsi" w:hAnsiTheme="minorHAnsi" w:cstheme="minorHAnsi"/>
          <w:sz w:val="22"/>
          <w:szCs w:val="22"/>
          <w:lang w:val="en-US"/>
        </w:rPr>
      </w:pPr>
      <w:r w:rsidRPr="00462C1C">
        <w:rPr>
          <w:rFonts w:asciiTheme="minorHAnsi" w:hAnsiTheme="minorHAnsi" w:cstheme="minorHAnsi"/>
          <w:sz w:val="22"/>
          <w:szCs w:val="22"/>
          <w:lang w:val="en-US"/>
        </w:rPr>
        <w:t>For which purpose</w:t>
      </w:r>
      <w:r w:rsidR="004F708B" w:rsidRPr="00462C1C">
        <w:rPr>
          <w:rFonts w:asciiTheme="minorHAnsi" w:hAnsiTheme="minorHAnsi" w:cstheme="minorHAnsi"/>
          <w:sz w:val="22"/>
          <w:szCs w:val="22"/>
          <w:lang w:val="en-US"/>
        </w:rPr>
        <w:t>s</w:t>
      </w:r>
      <w:r w:rsidRPr="00462C1C">
        <w:rPr>
          <w:rFonts w:asciiTheme="minorHAnsi" w:hAnsiTheme="minorHAnsi" w:cstheme="minorHAnsi"/>
          <w:sz w:val="22"/>
          <w:szCs w:val="22"/>
          <w:lang w:val="en-US"/>
        </w:rPr>
        <w:t xml:space="preserve"> are data collected</w:t>
      </w:r>
      <w:r w:rsidRPr="00462C1C">
        <w:rPr>
          <w:rFonts w:asciiTheme="minorHAnsi" w:eastAsiaTheme="minorHAnsi" w:hAnsiTheme="minorHAnsi" w:cstheme="minorHAnsi"/>
          <w:bCs w:val="0"/>
          <w:sz w:val="22"/>
          <w:szCs w:val="22"/>
          <w:lang w:val="en-US"/>
        </w:rPr>
        <w:t xml:space="preserve"> and processed</w:t>
      </w:r>
      <w:r w:rsidRPr="00462C1C">
        <w:rPr>
          <w:rFonts w:asciiTheme="minorHAnsi" w:hAnsiTheme="minorHAnsi" w:cstheme="minorHAnsi"/>
          <w:sz w:val="22"/>
          <w:szCs w:val="22"/>
          <w:lang w:val="en-US"/>
        </w:rPr>
        <w:t>?</w:t>
      </w:r>
    </w:p>
    <w:p w14:paraId="780931C4" w14:textId="6936DD59" w:rsidR="000627ED" w:rsidRPr="00462C1C" w:rsidRDefault="0018197E" w:rsidP="008F28E7">
      <w:pPr>
        <w:pStyle w:val="Heading1"/>
        <w:keepNext w:val="0"/>
        <w:keepLines w:val="0"/>
        <w:spacing w:before="12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 xml:space="preserve">The data collected during the </w:t>
      </w:r>
      <w:r w:rsidR="008124DD" w:rsidRPr="00462C1C">
        <w:rPr>
          <w:rFonts w:asciiTheme="minorHAnsi" w:eastAsiaTheme="minorHAnsi" w:hAnsiTheme="minorHAnsi" w:cstheme="minorHAnsi"/>
          <w:b w:val="0"/>
          <w:bCs w:val="0"/>
          <w:sz w:val="22"/>
          <w:szCs w:val="22"/>
          <w:lang w:val="en-US"/>
        </w:rPr>
        <w:t>Progress in International Reading Literacy</w:t>
      </w:r>
      <w:r w:rsidRPr="00462C1C">
        <w:rPr>
          <w:rFonts w:asciiTheme="minorHAnsi" w:eastAsiaTheme="minorHAnsi" w:hAnsiTheme="minorHAnsi" w:cstheme="minorHAnsi"/>
          <w:b w:val="0"/>
          <w:bCs w:val="0"/>
          <w:sz w:val="22"/>
          <w:szCs w:val="22"/>
          <w:lang w:val="en-US"/>
        </w:rPr>
        <w:t xml:space="preserve"> Study (</w:t>
      </w:r>
      <w:r w:rsidR="001443A4" w:rsidRPr="00462C1C">
        <w:rPr>
          <w:rFonts w:asciiTheme="minorHAnsi" w:eastAsiaTheme="minorHAnsi" w:hAnsiTheme="minorHAnsi" w:cstheme="minorHAnsi"/>
          <w:b w:val="0"/>
          <w:bCs w:val="0"/>
          <w:sz w:val="22"/>
          <w:szCs w:val="22"/>
          <w:lang w:val="en-US"/>
        </w:rPr>
        <w:t>PIRLS</w:t>
      </w:r>
      <w:r w:rsidR="00AF7375" w:rsidRPr="00462C1C">
        <w:rPr>
          <w:rFonts w:asciiTheme="minorHAnsi" w:eastAsiaTheme="minorHAnsi" w:hAnsiTheme="minorHAnsi" w:cstheme="minorHAnsi"/>
          <w:b w:val="0"/>
          <w:bCs w:val="0"/>
          <w:sz w:val="22"/>
          <w:szCs w:val="22"/>
          <w:lang w:val="en-US"/>
        </w:rPr>
        <w:t>)</w:t>
      </w:r>
      <w:r w:rsidR="001443A4" w:rsidRPr="00462C1C">
        <w:rPr>
          <w:rFonts w:asciiTheme="minorHAnsi" w:eastAsiaTheme="minorHAnsi" w:hAnsiTheme="minorHAnsi" w:cstheme="minorHAnsi"/>
          <w:b w:val="0"/>
          <w:bCs w:val="0"/>
          <w:sz w:val="22"/>
          <w:szCs w:val="22"/>
          <w:lang w:val="en-US"/>
        </w:rPr>
        <w:t xml:space="preserve"> </w:t>
      </w:r>
      <w:r w:rsidR="00A87CCB" w:rsidRPr="00462C1C">
        <w:rPr>
          <w:rFonts w:asciiTheme="minorHAnsi" w:eastAsiaTheme="minorHAnsi" w:hAnsiTheme="minorHAnsi" w:cstheme="minorHAnsi"/>
          <w:b w:val="0"/>
          <w:bCs w:val="0"/>
          <w:sz w:val="22"/>
          <w:szCs w:val="22"/>
          <w:lang w:val="en-US"/>
        </w:rPr>
        <w:t>2026</w:t>
      </w:r>
      <w:r w:rsidRPr="00462C1C">
        <w:rPr>
          <w:rFonts w:asciiTheme="minorHAnsi" w:eastAsiaTheme="minorHAnsi" w:hAnsiTheme="minorHAnsi" w:cstheme="minorHAnsi"/>
          <w:b w:val="0"/>
          <w:bCs w:val="0"/>
          <w:sz w:val="22"/>
          <w:szCs w:val="22"/>
          <w:lang w:val="en-US"/>
        </w:rPr>
        <w:t xml:space="preserve"> will be used exclusively for scientific </w:t>
      </w:r>
      <w:r w:rsidR="003B7196" w:rsidRPr="00462C1C">
        <w:rPr>
          <w:rFonts w:asciiTheme="minorHAnsi" w:eastAsiaTheme="minorHAnsi" w:hAnsiTheme="minorHAnsi" w:cstheme="minorHAnsi"/>
          <w:b w:val="0"/>
          <w:bCs w:val="0"/>
          <w:sz w:val="22"/>
          <w:szCs w:val="22"/>
          <w:lang w:val="en-US"/>
        </w:rPr>
        <w:t xml:space="preserve">research </w:t>
      </w:r>
      <w:r w:rsidRPr="00462C1C">
        <w:rPr>
          <w:rFonts w:asciiTheme="minorHAnsi" w:eastAsiaTheme="minorHAnsi" w:hAnsiTheme="minorHAnsi" w:cstheme="minorHAnsi"/>
          <w:b w:val="0"/>
          <w:bCs w:val="0"/>
          <w:sz w:val="22"/>
          <w:szCs w:val="22"/>
          <w:lang w:val="en-US"/>
        </w:rPr>
        <w:t xml:space="preserve">purposes. </w:t>
      </w:r>
      <w:r w:rsidR="001443A4" w:rsidRPr="00462C1C">
        <w:rPr>
          <w:rFonts w:asciiTheme="minorHAnsi" w:eastAsiaTheme="minorHAnsi" w:hAnsiTheme="minorHAnsi" w:cstheme="minorHAnsi"/>
          <w:b w:val="0"/>
          <w:bCs w:val="0"/>
          <w:sz w:val="22"/>
          <w:szCs w:val="22"/>
          <w:lang w:val="en-US"/>
        </w:rPr>
        <w:t>PIRLS</w:t>
      </w:r>
      <w:r w:rsidRPr="00462C1C">
        <w:rPr>
          <w:rFonts w:asciiTheme="minorHAnsi" w:eastAsiaTheme="minorHAnsi" w:hAnsiTheme="minorHAnsi" w:cstheme="minorHAnsi"/>
          <w:b w:val="0"/>
          <w:bCs w:val="0"/>
          <w:sz w:val="22"/>
          <w:szCs w:val="22"/>
          <w:lang w:val="en-US"/>
        </w:rPr>
        <w:t xml:space="preserve"> is an educational research project sponsored by the International Association for the Evaluation of Educational Achievement (IEA).</w:t>
      </w:r>
      <w:r w:rsidR="003E6CF7" w:rsidRPr="00462C1C">
        <w:rPr>
          <w:rFonts w:asciiTheme="minorHAnsi" w:eastAsiaTheme="minorHAnsi" w:hAnsiTheme="minorHAnsi" w:cstheme="minorHAnsi"/>
          <w:b w:val="0"/>
          <w:bCs w:val="0"/>
          <w:sz w:val="22"/>
          <w:szCs w:val="22"/>
          <w:lang w:val="en-US"/>
        </w:rPr>
        <w:t xml:space="preserve"> </w:t>
      </w:r>
      <w:bookmarkStart w:id="1" w:name="_Hlk160099285"/>
    </w:p>
    <w:bookmarkEnd w:id="1"/>
    <w:p w14:paraId="5F5061BD" w14:textId="77777777" w:rsidR="00A87CCB" w:rsidRPr="00462C1C" w:rsidRDefault="00ED2739" w:rsidP="008F28E7">
      <w:pPr>
        <w:pStyle w:val="Heading1"/>
        <w:keepNext w:val="0"/>
        <w:keepLines w:val="0"/>
        <w:spacing w:before="240" w:after="120"/>
        <w:jc w:val="both"/>
        <w:rPr>
          <w:rFonts w:asciiTheme="minorHAnsi" w:eastAsiaTheme="minorHAnsi" w:hAnsiTheme="minorHAnsi" w:cstheme="minorHAnsi"/>
          <w:bCs w:val="0"/>
          <w:sz w:val="22"/>
          <w:szCs w:val="22"/>
          <w:lang w:val="en-US"/>
        </w:rPr>
      </w:pPr>
      <w:r w:rsidRPr="00462C1C">
        <w:rPr>
          <w:rFonts w:asciiTheme="minorHAnsi" w:eastAsiaTheme="minorHAnsi" w:hAnsiTheme="minorHAnsi" w:cstheme="minorHAnsi"/>
          <w:bCs w:val="0"/>
          <w:sz w:val="22"/>
          <w:szCs w:val="22"/>
          <w:lang w:val="en-US"/>
        </w:rPr>
        <w:t>Which information is requested?</w:t>
      </w:r>
    </w:p>
    <w:p w14:paraId="4B0DE9F7" w14:textId="0C6DAC49" w:rsidR="003B7196" w:rsidRDefault="00092B2D" w:rsidP="008F28E7">
      <w:pPr>
        <w:pStyle w:val="Heading1"/>
        <w:keepNext w:val="0"/>
        <w:keepLines w:val="0"/>
        <w:spacing w:before="12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 xml:space="preserve">Teachers of the participating </w:t>
      </w:r>
      <w:r w:rsidR="001443A4" w:rsidRPr="00462C1C">
        <w:rPr>
          <w:rFonts w:asciiTheme="minorHAnsi" w:eastAsiaTheme="minorHAnsi" w:hAnsiTheme="minorHAnsi" w:cstheme="minorHAnsi"/>
          <w:b w:val="0"/>
          <w:bCs w:val="0"/>
          <w:sz w:val="22"/>
          <w:szCs w:val="22"/>
          <w:lang w:val="en-US"/>
        </w:rPr>
        <w:t>PIRLS</w:t>
      </w:r>
      <w:r w:rsidRPr="00462C1C">
        <w:rPr>
          <w:rFonts w:asciiTheme="minorHAnsi" w:eastAsiaTheme="minorHAnsi" w:hAnsiTheme="minorHAnsi" w:cstheme="minorHAnsi"/>
          <w:b w:val="0"/>
          <w:bCs w:val="0"/>
          <w:sz w:val="22"/>
          <w:szCs w:val="22"/>
          <w:lang w:val="en-US"/>
        </w:rPr>
        <w:t xml:space="preserve"> classes are invited to complete th</w:t>
      </w:r>
      <w:r w:rsidR="001B6052" w:rsidRPr="00462C1C">
        <w:rPr>
          <w:rFonts w:asciiTheme="minorHAnsi" w:eastAsiaTheme="minorHAnsi" w:hAnsiTheme="minorHAnsi" w:cstheme="minorHAnsi"/>
          <w:b w:val="0"/>
          <w:bCs w:val="0"/>
          <w:sz w:val="22"/>
          <w:szCs w:val="22"/>
          <w:lang w:val="en-US"/>
        </w:rPr>
        <w:t>e PIRLS 2026 Teacher</w:t>
      </w:r>
      <w:r w:rsidRPr="00462C1C">
        <w:rPr>
          <w:rFonts w:asciiTheme="minorHAnsi" w:eastAsiaTheme="minorHAnsi" w:hAnsiTheme="minorHAnsi" w:cstheme="minorHAnsi"/>
          <w:b w:val="0"/>
          <w:bCs w:val="0"/>
          <w:sz w:val="22"/>
          <w:szCs w:val="22"/>
          <w:lang w:val="en-US"/>
        </w:rPr>
        <w:t xml:space="preserve"> </w:t>
      </w:r>
      <w:r w:rsidR="001B6052" w:rsidRPr="00462C1C">
        <w:rPr>
          <w:rFonts w:asciiTheme="minorHAnsi" w:eastAsiaTheme="minorHAnsi" w:hAnsiTheme="minorHAnsi" w:cstheme="minorHAnsi"/>
          <w:b w:val="0"/>
          <w:bCs w:val="0"/>
          <w:sz w:val="22"/>
          <w:szCs w:val="22"/>
          <w:lang w:val="en-US"/>
        </w:rPr>
        <w:t>Q</w:t>
      </w:r>
      <w:r w:rsidRPr="00462C1C">
        <w:rPr>
          <w:rFonts w:asciiTheme="minorHAnsi" w:eastAsiaTheme="minorHAnsi" w:hAnsiTheme="minorHAnsi" w:cstheme="minorHAnsi"/>
          <w:b w:val="0"/>
          <w:bCs w:val="0"/>
          <w:sz w:val="22"/>
          <w:szCs w:val="22"/>
          <w:lang w:val="en-US"/>
        </w:rPr>
        <w:t xml:space="preserve">uestionnaire </w:t>
      </w:r>
      <w:proofErr w:type="gramStart"/>
      <w:r w:rsidRPr="00462C1C">
        <w:rPr>
          <w:rFonts w:asciiTheme="minorHAnsi" w:eastAsiaTheme="minorHAnsi" w:hAnsiTheme="minorHAnsi" w:cstheme="minorHAnsi"/>
          <w:b w:val="0"/>
          <w:bCs w:val="0"/>
          <w:sz w:val="22"/>
          <w:szCs w:val="22"/>
          <w:lang w:val="en-US"/>
        </w:rPr>
        <w:t>in order to</w:t>
      </w:r>
      <w:proofErr w:type="gramEnd"/>
      <w:r w:rsidRPr="00462C1C">
        <w:rPr>
          <w:rFonts w:asciiTheme="minorHAnsi" w:eastAsiaTheme="minorHAnsi" w:hAnsiTheme="minorHAnsi" w:cstheme="minorHAnsi"/>
          <w:b w:val="0"/>
          <w:bCs w:val="0"/>
          <w:sz w:val="22"/>
          <w:szCs w:val="22"/>
          <w:lang w:val="en-US"/>
        </w:rPr>
        <w:t xml:space="preserve"> provide the study with information </w:t>
      </w:r>
      <w:r w:rsidR="003B7196" w:rsidRPr="00462C1C">
        <w:rPr>
          <w:rFonts w:asciiTheme="minorHAnsi" w:eastAsiaTheme="minorHAnsi" w:hAnsiTheme="minorHAnsi" w:cstheme="minorHAnsi"/>
          <w:b w:val="0"/>
          <w:bCs w:val="0"/>
          <w:sz w:val="22"/>
          <w:szCs w:val="22"/>
          <w:lang w:val="en-US"/>
        </w:rPr>
        <w:t xml:space="preserve">about the participating class, classroom resources, teaching practices, homework given, topics taught, lesson-related attitudes, and </w:t>
      </w:r>
      <w:r w:rsidR="00AF7375" w:rsidRPr="00462C1C">
        <w:rPr>
          <w:rFonts w:asciiTheme="minorHAnsi" w:eastAsiaTheme="minorHAnsi" w:hAnsiTheme="minorHAnsi" w:cstheme="minorHAnsi"/>
          <w:b w:val="0"/>
          <w:bCs w:val="0"/>
          <w:sz w:val="22"/>
          <w:szCs w:val="22"/>
          <w:lang w:val="en-US"/>
        </w:rPr>
        <w:t xml:space="preserve">a </w:t>
      </w:r>
      <w:r w:rsidR="003B7196" w:rsidRPr="00462C1C">
        <w:rPr>
          <w:rFonts w:asciiTheme="minorHAnsi" w:eastAsiaTheme="minorHAnsi" w:hAnsiTheme="minorHAnsi" w:cstheme="minorHAnsi"/>
          <w:b w:val="0"/>
          <w:bCs w:val="0"/>
          <w:sz w:val="22"/>
          <w:szCs w:val="22"/>
          <w:lang w:val="en-US"/>
        </w:rPr>
        <w:t xml:space="preserve">few personal details (month and year of birth, gender, education, professional development, and experience). </w:t>
      </w:r>
    </w:p>
    <w:p w14:paraId="644E5E20" w14:textId="77777777" w:rsidR="008F28E7" w:rsidRPr="00680176" w:rsidRDefault="008F28E7" w:rsidP="008F28E7">
      <w:pPr>
        <w:pStyle w:val="Heading1"/>
        <w:keepNext w:val="0"/>
        <w:keepLines w:val="0"/>
        <w:numPr>
          <w:ilvl w:val="0"/>
          <w:numId w:val="5"/>
        </w:numPr>
        <w:tabs>
          <w:tab w:val="num" w:pos="360"/>
        </w:tabs>
        <w:spacing w:before="120" w:after="120"/>
        <w:ind w:left="567" w:firstLine="0"/>
        <w:rPr>
          <w:rFonts w:asciiTheme="minorHAnsi" w:eastAsiaTheme="minorHAnsi" w:hAnsiTheme="minorHAnsi" w:cstheme="minorHAnsi"/>
          <w:b w:val="0"/>
          <w:sz w:val="22"/>
          <w:szCs w:val="22"/>
          <w:lang w:val="en-US"/>
        </w:rPr>
      </w:pPr>
      <w:r w:rsidRPr="00680176">
        <w:rPr>
          <w:rFonts w:asciiTheme="minorHAnsi" w:eastAsiaTheme="minorHAnsi" w:hAnsiTheme="minorHAnsi" w:cstheme="minorHAnsi"/>
          <w:b w:val="0"/>
          <w:sz w:val="22"/>
          <w:szCs w:val="22"/>
          <w:lang w:val="en-US"/>
        </w:rPr>
        <w:t>Participation in PIRLS is mandatory</w:t>
      </w:r>
      <w:r>
        <w:rPr>
          <w:rFonts w:asciiTheme="minorHAnsi" w:eastAsiaTheme="minorHAnsi" w:hAnsiTheme="minorHAnsi" w:cstheme="minorHAnsi"/>
          <w:b w:val="0"/>
          <w:sz w:val="22"/>
          <w:szCs w:val="22"/>
          <w:lang w:val="en-US"/>
        </w:rPr>
        <w:t xml:space="preserve"> for the schools</w:t>
      </w:r>
      <w:r w:rsidRPr="00680176">
        <w:rPr>
          <w:rFonts w:asciiTheme="minorHAnsi" w:eastAsiaTheme="minorHAnsi" w:hAnsiTheme="minorHAnsi" w:cstheme="minorHAnsi"/>
          <w:b w:val="0"/>
          <w:sz w:val="22"/>
          <w:szCs w:val="22"/>
          <w:lang w:val="en-US"/>
        </w:rPr>
        <w:t>.</w:t>
      </w:r>
    </w:p>
    <w:p w14:paraId="2D7DCD30" w14:textId="77777777" w:rsidR="008F28E7" w:rsidRPr="00680176" w:rsidRDefault="008F28E7" w:rsidP="008F28E7">
      <w:pPr>
        <w:pStyle w:val="Heading1"/>
        <w:keepNext w:val="0"/>
        <w:keepLines w:val="0"/>
        <w:numPr>
          <w:ilvl w:val="0"/>
          <w:numId w:val="5"/>
        </w:numPr>
        <w:tabs>
          <w:tab w:val="num" w:pos="360"/>
        </w:tabs>
        <w:spacing w:before="120" w:after="120"/>
        <w:ind w:left="567" w:firstLine="0"/>
        <w:rPr>
          <w:rFonts w:asciiTheme="minorHAnsi" w:eastAsiaTheme="minorHAnsi" w:hAnsiTheme="minorHAnsi" w:cstheme="minorHAnsi"/>
          <w:b w:val="0"/>
          <w:bCs w:val="0"/>
          <w:sz w:val="22"/>
          <w:szCs w:val="22"/>
          <w:lang w:val="en-US"/>
        </w:rPr>
      </w:pPr>
      <w:r w:rsidRPr="00680176">
        <w:rPr>
          <w:rFonts w:asciiTheme="minorHAnsi" w:hAnsiTheme="minorHAnsi" w:cstheme="minorHAnsi"/>
          <w:b w:val="0"/>
          <w:sz w:val="22"/>
          <w:szCs w:val="22"/>
          <w:lang w:val="en-US"/>
        </w:rPr>
        <w:t>C</w:t>
      </w:r>
      <w:r w:rsidRPr="00680176">
        <w:rPr>
          <w:rFonts w:asciiTheme="minorHAnsi" w:eastAsiaTheme="minorHAnsi" w:hAnsiTheme="minorHAnsi" w:cstheme="minorHAnsi"/>
          <w:b w:val="0"/>
          <w:sz w:val="22"/>
          <w:szCs w:val="22"/>
          <w:lang w:val="en-US"/>
        </w:rPr>
        <w:t>onsent</w:t>
      </w:r>
      <w:r w:rsidRPr="00680176">
        <w:rPr>
          <w:rFonts w:asciiTheme="minorHAnsi" w:hAnsiTheme="minorHAnsi" w:cstheme="minorHAnsi"/>
          <w:b w:val="0"/>
          <w:sz w:val="22"/>
          <w:szCs w:val="22"/>
          <w:lang w:val="en-US"/>
        </w:rPr>
        <w:t xml:space="preserve"> </w:t>
      </w:r>
      <w:r w:rsidRPr="00680176">
        <w:rPr>
          <w:rFonts w:asciiTheme="minorHAnsi" w:eastAsiaTheme="minorHAnsi" w:hAnsiTheme="minorHAnsi" w:cstheme="minorHAnsi"/>
          <w:b w:val="0"/>
          <w:sz w:val="22"/>
          <w:szCs w:val="22"/>
          <w:lang w:val="en-US"/>
        </w:rPr>
        <w:t>for</w:t>
      </w:r>
      <w:r w:rsidRPr="00680176">
        <w:rPr>
          <w:rFonts w:asciiTheme="minorHAnsi" w:hAnsiTheme="minorHAnsi" w:cstheme="minorHAnsi"/>
          <w:b w:val="0"/>
          <w:sz w:val="22"/>
          <w:szCs w:val="22"/>
          <w:lang w:val="en-US"/>
        </w:rPr>
        <w:t xml:space="preserve"> </w:t>
      </w:r>
      <w:r w:rsidRPr="00680176">
        <w:rPr>
          <w:rFonts w:asciiTheme="minorHAnsi" w:eastAsiaTheme="minorHAnsi" w:hAnsiTheme="minorHAnsi" w:cstheme="minorHAnsi"/>
          <w:b w:val="0"/>
          <w:sz w:val="22"/>
          <w:szCs w:val="22"/>
          <w:lang w:val="en-US"/>
        </w:rPr>
        <w:t>collecting</w:t>
      </w:r>
      <w:r w:rsidRPr="00680176">
        <w:rPr>
          <w:rFonts w:asciiTheme="minorHAnsi" w:hAnsiTheme="minorHAnsi" w:cstheme="minorHAnsi"/>
          <w:b w:val="0"/>
          <w:sz w:val="22"/>
          <w:szCs w:val="22"/>
          <w:lang w:val="en-US"/>
        </w:rPr>
        <w:t xml:space="preserve"> and processing the data is declared by filling in the questionnaire</w:t>
      </w:r>
      <w:r w:rsidRPr="00680176">
        <w:rPr>
          <w:rFonts w:asciiTheme="minorHAnsi" w:eastAsiaTheme="minorHAnsi" w:hAnsiTheme="minorHAnsi" w:cstheme="minorHAnsi"/>
          <w:b w:val="0"/>
          <w:sz w:val="22"/>
          <w:szCs w:val="22"/>
          <w:lang w:val="en-US"/>
        </w:rPr>
        <w:t xml:space="preserve">. </w:t>
      </w:r>
    </w:p>
    <w:p w14:paraId="4E3582ED" w14:textId="77777777" w:rsidR="008F28E7" w:rsidRDefault="008F28E7" w:rsidP="008F28E7">
      <w:pPr>
        <w:pStyle w:val="Heading1"/>
        <w:keepNext w:val="0"/>
        <w:keepLines w:val="0"/>
        <w:numPr>
          <w:ilvl w:val="0"/>
          <w:numId w:val="5"/>
        </w:numPr>
        <w:tabs>
          <w:tab w:val="num" w:pos="360"/>
        </w:tabs>
        <w:spacing w:before="120" w:after="120"/>
        <w:ind w:left="567" w:firstLine="0"/>
        <w:jc w:val="both"/>
        <w:rPr>
          <w:rFonts w:asciiTheme="minorHAnsi" w:eastAsiaTheme="minorHAnsi" w:hAnsiTheme="minorHAnsi" w:cstheme="minorHAnsi"/>
          <w:b w:val="0"/>
          <w:bCs w:val="0"/>
          <w:sz w:val="22"/>
          <w:szCs w:val="22"/>
          <w:lang w:val="en-US"/>
        </w:rPr>
      </w:pPr>
      <w:r>
        <w:rPr>
          <w:rFonts w:asciiTheme="minorHAnsi" w:eastAsiaTheme="minorHAnsi" w:hAnsiTheme="minorHAnsi" w:cstheme="minorHAnsi"/>
          <w:b w:val="0"/>
          <w:bCs w:val="0"/>
          <w:sz w:val="22"/>
          <w:szCs w:val="22"/>
          <w:lang w:val="en-US"/>
        </w:rPr>
        <w:lastRenderedPageBreak/>
        <w:t>W</w:t>
      </w:r>
      <w:r w:rsidRPr="00680176">
        <w:rPr>
          <w:rFonts w:asciiTheme="minorHAnsi" w:eastAsiaTheme="minorHAnsi" w:hAnsiTheme="minorHAnsi" w:cstheme="minorHAnsi"/>
          <w:b w:val="0"/>
          <w:bCs w:val="0"/>
          <w:sz w:val="22"/>
          <w:szCs w:val="22"/>
          <w:lang w:val="en-US"/>
        </w:rPr>
        <w:t>ithdrawal of consent</w:t>
      </w:r>
      <w:r>
        <w:rPr>
          <w:rFonts w:asciiTheme="minorHAnsi" w:eastAsiaTheme="minorHAnsi" w:hAnsiTheme="minorHAnsi" w:cstheme="minorHAnsi"/>
          <w:b w:val="0"/>
          <w:bCs w:val="0"/>
          <w:sz w:val="22"/>
          <w:szCs w:val="22"/>
          <w:lang w:val="en-US"/>
        </w:rPr>
        <w:t xml:space="preserve"> to the processing of data without stating any reason can be made until the end of May 2026 by sending a message to the National PIRLS Centre at:</w:t>
      </w:r>
    </w:p>
    <w:p w14:paraId="75ECABCA" w14:textId="77777777" w:rsidR="008F28E7" w:rsidRPr="00DC114A" w:rsidRDefault="008F28E7" w:rsidP="008F28E7">
      <w:pPr>
        <w:spacing w:before="120"/>
        <w:ind w:left="360" w:firstLine="1058"/>
        <w:rPr>
          <w:rFonts w:cstheme="minorHAnsi"/>
          <w:i/>
          <w:lang w:val="en-US"/>
        </w:rPr>
      </w:pPr>
      <w:r w:rsidRPr="00DC114A">
        <w:rPr>
          <w:rFonts w:cstheme="minorHAnsi"/>
          <w:i/>
          <w:lang w:val="en-US"/>
        </w:rPr>
        <w:t xml:space="preserve">National PIRLS Centre </w:t>
      </w:r>
    </w:p>
    <w:p w14:paraId="13876197" w14:textId="77777777" w:rsidR="008F28E7" w:rsidRPr="00DC114A" w:rsidRDefault="008F28E7" w:rsidP="008F28E7">
      <w:pPr>
        <w:ind w:left="360" w:firstLine="1058"/>
        <w:rPr>
          <w:rFonts w:cstheme="minorHAnsi"/>
          <w:i/>
          <w:lang w:val="en-US"/>
        </w:rPr>
      </w:pPr>
      <w:r w:rsidRPr="00DC114A">
        <w:rPr>
          <w:rFonts w:cstheme="minorHAnsi"/>
          <w:i/>
          <w:lang w:val="en-US"/>
        </w:rPr>
        <w:t xml:space="preserve">Centre for Educational Research and Evaluation, Cyprus Pedagogical Institute </w:t>
      </w:r>
    </w:p>
    <w:p w14:paraId="4BB7A569" w14:textId="77777777" w:rsidR="008F28E7" w:rsidRPr="00DC114A" w:rsidRDefault="008F28E7" w:rsidP="008F28E7">
      <w:pPr>
        <w:ind w:left="360" w:firstLine="1058"/>
        <w:rPr>
          <w:rFonts w:cstheme="minorHAnsi"/>
          <w:i/>
          <w:lang w:val="en-US"/>
        </w:rPr>
      </w:pPr>
      <w:r w:rsidRPr="00DC114A">
        <w:rPr>
          <w:rFonts w:cstheme="minorHAnsi"/>
          <w:i/>
          <w:lang w:val="en-US"/>
        </w:rPr>
        <w:t xml:space="preserve">40, </w:t>
      </w:r>
      <w:proofErr w:type="spellStart"/>
      <w:r w:rsidRPr="00DC114A">
        <w:rPr>
          <w:rFonts w:cstheme="minorHAnsi"/>
          <w:i/>
          <w:lang w:val="en-US"/>
        </w:rPr>
        <w:t>Macedonias</w:t>
      </w:r>
      <w:proofErr w:type="spellEnd"/>
      <w:r w:rsidRPr="00DC114A">
        <w:rPr>
          <w:rFonts w:cstheme="minorHAnsi"/>
          <w:i/>
          <w:lang w:val="en-US"/>
        </w:rPr>
        <w:t xml:space="preserve"> Avenue, 2238, </w:t>
      </w:r>
      <w:proofErr w:type="spellStart"/>
      <w:r w:rsidRPr="00DC114A">
        <w:rPr>
          <w:rFonts w:cstheme="minorHAnsi"/>
          <w:i/>
          <w:lang w:val="en-US"/>
        </w:rPr>
        <w:t>Latsia</w:t>
      </w:r>
      <w:proofErr w:type="spellEnd"/>
    </w:p>
    <w:p w14:paraId="5F5198E4" w14:textId="77777777" w:rsidR="008F28E7" w:rsidRPr="00DC114A" w:rsidRDefault="008F28E7" w:rsidP="008F28E7">
      <w:pPr>
        <w:ind w:left="360" w:firstLine="1058"/>
        <w:rPr>
          <w:rFonts w:cstheme="minorHAnsi"/>
          <w:i/>
          <w:lang w:val="en-US"/>
        </w:rPr>
      </w:pPr>
      <w:r w:rsidRPr="00DC114A">
        <w:rPr>
          <w:rFonts w:cstheme="minorHAnsi"/>
          <w:i/>
          <w:lang w:val="en-US"/>
        </w:rPr>
        <w:t>Tel: 22402317</w:t>
      </w:r>
    </w:p>
    <w:p w14:paraId="5863444F" w14:textId="77777777" w:rsidR="008F28E7" w:rsidRPr="00DC114A" w:rsidRDefault="008F28E7" w:rsidP="008F28E7">
      <w:pPr>
        <w:ind w:left="360" w:firstLine="1058"/>
        <w:rPr>
          <w:rStyle w:val="Hyperlink"/>
          <w:i/>
          <w:lang w:val="en-US"/>
        </w:rPr>
      </w:pPr>
      <w:r w:rsidRPr="00DC114A">
        <w:rPr>
          <w:rFonts w:cstheme="minorHAnsi"/>
          <w:i/>
          <w:lang w:val="en-GB"/>
        </w:rPr>
        <w:t>Email</w:t>
      </w:r>
      <w:r w:rsidRPr="00DC114A">
        <w:rPr>
          <w:rFonts w:cstheme="minorHAnsi"/>
          <w:i/>
          <w:lang w:val="en-US"/>
        </w:rPr>
        <w:t>:</w:t>
      </w:r>
      <w:r w:rsidRPr="00DC114A">
        <w:rPr>
          <w:rStyle w:val="Hyperlink"/>
          <w:rFonts w:cstheme="minorHAnsi"/>
          <w:i/>
          <w:lang w:val="en-US"/>
        </w:rPr>
        <w:t xml:space="preserve"> </w:t>
      </w:r>
      <w:hyperlink r:id="rId13" w:history="1">
        <w:r w:rsidRPr="00DC114A">
          <w:rPr>
            <w:rStyle w:val="Hyperlink"/>
            <w:rFonts w:cstheme="minorHAnsi"/>
            <w:i/>
            <w:lang w:val="en-US"/>
          </w:rPr>
          <w:t>pirls@cyearn.pi.ac.cy</w:t>
        </w:r>
      </w:hyperlink>
    </w:p>
    <w:p w14:paraId="73407099" w14:textId="77777777" w:rsidR="008F28E7" w:rsidRPr="000A66FA" w:rsidRDefault="008F28E7" w:rsidP="008F28E7">
      <w:pPr>
        <w:pStyle w:val="Heading1"/>
        <w:keepNext w:val="0"/>
        <w:keepLines w:val="0"/>
        <w:numPr>
          <w:ilvl w:val="0"/>
          <w:numId w:val="5"/>
        </w:numPr>
        <w:tabs>
          <w:tab w:val="num" w:pos="360"/>
        </w:tabs>
        <w:spacing w:before="120" w:after="120"/>
        <w:ind w:left="567" w:firstLine="0"/>
        <w:jc w:val="both"/>
        <w:rPr>
          <w:rFonts w:asciiTheme="minorHAnsi" w:eastAsiaTheme="minorHAnsi" w:hAnsiTheme="minorHAnsi" w:cstheme="minorHAnsi"/>
          <w:b w:val="0"/>
          <w:bCs w:val="0"/>
          <w:sz w:val="22"/>
          <w:szCs w:val="22"/>
          <w:lang w:val="en-US"/>
        </w:rPr>
      </w:pPr>
      <w:r>
        <w:rPr>
          <w:rFonts w:asciiTheme="minorHAnsi" w:eastAsiaTheme="minorHAnsi" w:hAnsiTheme="minorHAnsi" w:cstheme="minorHAnsi"/>
          <w:b w:val="0"/>
          <w:bCs w:val="0"/>
          <w:sz w:val="22"/>
          <w:szCs w:val="22"/>
          <w:lang w:val="en-US"/>
        </w:rPr>
        <w:t>The data collected up to that date will no longer be processed and the data</w:t>
      </w:r>
      <w:r w:rsidRPr="000A66FA">
        <w:t xml:space="preserve"> </w:t>
      </w:r>
      <w:r w:rsidRPr="000A66FA">
        <w:rPr>
          <w:rFonts w:asciiTheme="minorHAnsi" w:eastAsiaTheme="minorHAnsi" w:hAnsiTheme="minorHAnsi" w:cstheme="minorHAnsi"/>
          <w:b w:val="0"/>
          <w:bCs w:val="0"/>
          <w:sz w:val="22"/>
          <w:szCs w:val="22"/>
          <w:lang w:val="en-US"/>
        </w:rPr>
        <w:t>that have</w:t>
      </w:r>
      <w:r>
        <w:rPr>
          <w:rFonts w:asciiTheme="minorHAnsi" w:eastAsiaTheme="minorHAnsi" w:hAnsiTheme="minorHAnsi" w:cstheme="minorHAnsi"/>
          <w:b w:val="0"/>
          <w:bCs w:val="0"/>
          <w:sz w:val="22"/>
          <w:szCs w:val="22"/>
          <w:lang w:val="en-US"/>
        </w:rPr>
        <w:t xml:space="preserve"> already been stored will be erased. What is more, the withdrawal of the consent will not cause any disadvantages.</w:t>
      </w:r>
    </w:p>
    <w:p w14:paraId="0A2C9EFD" w14:textId="77777777" w:rsidR="008F28E7" w:rsidRPr="00DD4E77" w:rsidRDefault="008F28E7" w:rsidP="008F28E7">
      <w:pPr>
        <w:pStyle w:val="Heading1"/>
        <w:keepNext w:val="0"/>
        <w:keepLines w:val="0"/>
        <w:numPr>
          <w:ilvl w:val="0"/>
          <w:numId w:val="5"/>
        </w:numPr>
        <w:tabs>
          <w:tab w:val="num" w:pos="360"/>
        </w:tabs>
        <w:spacing w:before="0" w:after="0"/>
        <w:ind w:left="567" w:firstLine="0"/>
        <w:rPr>
          <w:rFonts w:asciiTheme="minorHAnsi" w:eastAsiaTheme="minorHAnsi" w:hAnsiTheme="minorHAnsi" w:cstheme="minorHAnsi"/>
          <w:b w:val="0"/>
          <w:bCs w:val="0"/>
          <w:sz w:val="22"/>
          <w:szCs w:val="22"/>
          <w:lang w:val="en-US"/>
        </w:rPr>
      </w:pPr>
      <w:r w:rsidRPr="00680176">
        <w:rPr>
          <w:rFonts w:asciiTheme="minorHAnsi" w:hAnsiTheme="minorHAnsi" w:cstheme="minorHAnsi"/>
          <w:b w:val="0"/>
          <w:sz w:val="22"/>
          <w:szCs w:val="22"/>
          <w:lang w:val="en-US"/>
        </w:rPr>
        <w:t>C</w:t>
      </w:r>
      <w:r w:rsidRPr="00680176">
        <w:rPr>
          <w:rFonts w:asciiTheme="minorHAnsi" w:eastAsiaTheme="minorHAnsi" w:hAnsiTheme="minorHAnsi" w:cstheme="minorHAnsi"/>
          <w:b w:val="0"/>
          <w:sz w:val="22"/>
          <w:szCs w:val="22"/>
          <w:lang w:val="en-US"/>
        </w:rPr>
        <w:t>ontact</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details</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of</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the</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person</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in</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charge</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of</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queries</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regarding</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data</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protection</w:t>
      </w:r>
      <w:r w:rsidRPr="005E3249">
        <w:rPr>
          <w:rFonts w:asciiTheme="minorHAnsi" w:hAnsiTheme="minorHAnsi" w:cstheme="minorHAnsi"/>
          <w:b w:val="0"/>
          <w:bCs w:val="0"/>
          <w:sz w:val="22"/>
          <w:szCs w:val="22"/>
          <w:lang w:val="en-US"/>
        </w:rPr>
        <w:t xml:space="preserve"> </w:t>
      </w:r>
      <w:r w:rsidRPr="005E3249">
        <w:rPr>
          <w:rFonts w:asciiTheme="minorHAnsi" w:eastAsiaTheme="minorHAnsi" w:hAnsiTheme="minorHAnsi" w:cstheme="minorHAnsi"/>
          <w:b w:val="0"/>
          <w:bCs w:val="0"/>
          <w:sz w:val="22"/>
          <w:szCs w:val="22"/>
          <w:lang w:val="en-US"/>
        </w:rPr>
        <w:t>issues</w:t>
      </w:r>
      <w:r w:rsidRPr="005E3249">
        <w:rPr>
          <w:rFonts w:asciiTheme="minorHAnsi" w:hAnsiTheme="minorHAnsi" w:cstheme="minorHAnsi"/>
          <w:b w:val="0"/>
          <w:bCs w:val="0"/>
          <w:sz w:val="22"/>
          <w:szCs w:val="22"/>
          <w:lang w:val="en-US"/>
        </w:rPr>
        <w:t>:</w:t>
      </w:r>
    </w:p>
    <w:p w14:paraId="6CDBF7B2" w14:textId="77777777" w:rsidR="008F28E7" w:rsidRPr="00DC114A" w:rsidRDefault="008F28E7" w:rsidP="008F28E7">
      <w:pPr>
        <w:pStyle w:val="Heading1"/>
        <w:keepNext w:val="0"/>
        <w:keepLines w:val="0"/>
        <w:spacing w:before="120" w:after="0"/>
        <w:ind w:left="1418"/>
        <w:rPr>
          <w:rFonts w:asciiTheme="minorHAnsi" w:eastAsiaTheme="minorHAnsi" w:hAnsiTheme="minorHAnsi" w:cstheme="minorHAnsi"/>
          <w:b w:val="0"/>
          <w:bCs w:val="0"/>
          <w:i/>
          <w:sz w:val="22"/>
          <w:szCs w:val="22"/>
        </w:rPr>
      </w:pPr>
      <w:r w:rsidRPr="00DC114A">
        <w:rPr>
          <w:rFonts w:asciiTheme="minorHAnsi" w:eastAsiaTheme="minorHAnsi" w:hAnsiTheme="minorHAnsi" w:cstheme="minorHAnsi"/>
          <w:b w:val="0"/>
          <w:bCs w:val="0"/>
          <w:i/>
          <w:sz w:val="22"/>
          <w:szCs w:val="22"/>
        </w:rPr>
        <w:t>Yiasemina Karagiorgi</w:t>
      </w:r>
    </w:p>
    <w:p w14:paraId="4DBA52D0" w14:textId="12810ACD" w:rsidR="008F28E7" w:rsidRPr="00DC114A" w:rsidRDefault="008F28E7" w:rsidP="008F28E7">
      <w:pPr>
        <w:pStyle w:val="Heading1"/>
        <w:keepNext w:val="0"/>
        <w:keepLines w:val="0"/>
        <w:spacing w:before="0" w:after="0"/>
        <w:ind w:left="1418"/>
        <w:rPr>
          <w:rFonts w:asciiTheme="minorHAnsi" w:eastAsiaTheme="minorHAnsi" w:hAnsiTheme="minorHAnsi" w:cstheme="minorHAnsi"/>
          <w:b w:val="0"/>
          <w:bCs w:val="0"/>
          <w:i/>
          <w:sz w:val="22"/>
          <w:szCs w:val="22"/>
        </w:rPr>
      </w:pPr>
      <w:r w:rsidRPr="00DC114A">
        <w:rPr>
          <w:rFonts w:asciiTheme="minorHAnsi" w:eastAsiaTheme="minorHAnsi" w:hAnsiTheme="minorHAnsi" w:cstheme="minorHAnsi"/>
          <w:b w:val="0"/>
          <w:bCs w:val="0"/>
          <w:i/>
          <w:sz w:val="22"/>
          <w:szCs w:val="22"/>
        </w:rPr>
        <w:t xml:space="preserve">Centre of Educational Research and Evaluation, </w:t>
      </w:r>
      <w:r w:rsidR="009C000F" w:rsidRPr="00DC114A">
        <w:rPr>
          <w:rFonts w:asciiTheme="minorHAnsi" w:eastAsiaTheme="minorHAnsi" w:hAnsiTheme="minorHAnsi" w:cstheme="minorHAnsi"/>
          <w:b w:val="0"/>
          <w:bCs w:val="0"/>
          <w:i/>
          <w:sz w:val="22"/>
          <w:szCs w:val="22"/>
        </w:rPr>
        <w:t xml:space="preserve">Cyprus </w:t>
      </w:r>
      <w:r w:rsidRPr="00DC114A">
        <w:rPr>
          <w:rFonts w:asciiTheme="minorHAnsi" w:eastAsiaTheme="minorHAnsi" w:hAnsiTheme="minorHAnsi" w:cstheme="minorHAnsi"/>
          <w:b w:val="0"/>
          <w:bCs w:val="0"/>
          <w:i/>
          <w:sz w:val="22"/>
          <w:szCs w:val="22"/>
        </w:rPr>
        <w:t>Pedagogical Institute</w:t>
      </w:r>
    </w:p>
    <w:p w14:paraId="0007C5D1" w14:textId="77777777" w:rsidR="008F28E7" w:rsidRPr="00DC114A" w:rsidRDefault="008F28E7" w:rsidP="008F28E7">
      <w:pPr>
        <w:pStyle w:val="Heading1"/>
        <w:keepNext w:val="0"/>
        <w:keepLines w:val="0"/>
        <w:spacing w:before="0" w:after="0"/>
        <w:ind w:left="1418"/>
        <w:rPr>
          <w:rFonts w:asciiTheme="minorHAnsi" w:eastAsiaTheme="minorHAnsi" w:hAnsiTheme="minorHAnsi" w:cstheme="minorHAnsi"/>
          <w:b w:val="0"/>
          <w:bCs w:val="0"/>
          <w:i/>
          <w:sz w:val="22"/>
          <w:szCs w:val="22"/>
        </w:rPr>
      </w:pPr>
      <w:r w:rsidRPr="00DC114A">
        <w:rPr>
          <w:rFonts w:asciiTheme="minorHAnsi" w:eastAsiaTheme="minorHAnsi" w:hAnsiTheme="minorHAnsi" w:cstheme="minorHAnsi"/>
          <w:b w:val="0"/>
          <w:bCs w:val="0"/>
          <w:i/>
          <w:sz w:val="22"/>
          <w:szCs w:val="22"/>
        </w:rPr>
        <w:t>40 Macedonias Avenue, 2238, Latsia</w:t>
      </w:r>
    </w:p>
    <w:p w14:paraId="453C84A5" w14:textId="77777777" w:rsidR="008F28E7" w:rsidRPr="00DC114A" w:rsidRDefault="008F28E7" w:rsidP="008F28E7">
      <w:pPr>
        <w:ind w:left="1418"/>
        <w:rPr>
          <w:rFonts w:cstheme="minorHAnsi"/>
          <w:i/>
        </w:rPr>
      </w:pPr>
      <w:r w:rsidRPr="00DC114A">
        <w:rPr>
          <w:rFonts w:cstheme="minorHAnsi"/>
          <w:i/>
        </w:rPr>
        <w:t>Tel.: 22402317</w:t>
      </w:r>
    </w:p>
    <w:p w14:paraId="3DB97DBE" w14:textId="77777777" w:rsidR="008F28E7" w:rsidRPr="00DC114A" w:rsidRDefault="008F28E7" w:rsidP="008F28E7">
      <w:pPr>
        <w:pStyle w:val="Heading1"/>
        <w:keepNext w:val="0"/>
        <w:keepLines w:val="0"/>
        <w:spacing w:before="0" w:after="0"/>
        <w:ind w:left="1418"/>
        <w:rPr>
          <w:rFonts w:asciiTheme="minorHAnsi" w:eastAsiaTheme="minorHAnsi" w:hAnsiTheme="minorHAnsi" w:cstheme="minorHAnsi"/>
          <w:b w:val="0"/>
          <w:bCs w:val="0"/>
          <w:i/>
          <w:sz w:val="22"/>
          <w:szCs w:val="22"/>
          <w:lang w:val="en-US"/>
        </w:rPr>
      </w:pPr>
      <w:r w:rsidRPr="00DC114A">
        <w:rPr>
          <w:rFonts w:asciiTheme="minorHAnsi" w:eastAsiaTheme="minorHAnsi" w:hAnsiTheme="minorHAnsi" w:cstheme="minorHAnsi"/>
          <w:b w:val="0"/>
          <w:bCs w:val="0"/>
          <w:i/>
          <w:sz w:val="22"/>
          <w:szCs w:val="22"/>
        </w:rPr>
        <w:t xml:space="preserve">Email: </w:t>
      </w:r>
      <w:r w:rsidRPr="00DC114A">
        <w:rPr>
          <w:rStyle w:val="Hyperlink"/>
          <w:rFonts w:asciiTheme="minorHAnsi" w:hAnsiTheme="minorHAnsi" w:cstheme="minorHAnsi"/>
          <w:b w:val="0"/>
          <w:bCs w:val="0"/>
          <w:i/>
          <w:sz w:val="22"/>
          <w:szCs w:val="22"/>
        </w:rPr>
        <w:t>karagiorgi.y@cyearn.pi.ac.cy</w:t>
      </w:r>
    </w:p>
    <w:p w14:paraId="41BA2A26" w14:textId="64903589" w:rsidR="00A87CCB" w:rsidRPr="00462C1C" w:rsidRDefault="00ED2739" w:rsidP="009C000F">
      <w:pPr>
        <w:pStyle w:val="Heading1"/>
        <w:keepNext w:val="0"/>
        <w:keepLines w:val="0"/>
        <w:spacing w:before="240" w:after="120"/>
        <w:jc w:val="both"/>
        <w:rPr>
          <w:rFonts w:asciiTheme="minorHAnsi" w:eastAsiaTheme="minorHAnsi" w:hAnsiTheme="minorHAnsi" w:cstheme="minorHAnsi"/>
          <w:bCs w:val="0"/>
          <w:sz w:val="22"/>
          <w:szCs w:val="22"/>
          <w:lang w:val="en-US"/>
        </w:rPr>
      </w:pPr>
      <w:r w:rsidRPr="00462C1C">
        <w:rPr>
          <w:rFonts w:asciiTheme="minorHAnsi" w:eastAsiaTheme="minorHAnsi" w:hAnsiTheme="minorHAnsi" w:cstheme="minorHAnsi"/>
          <w:bCs w:val="0"/>
          <w:sz w:val="22"/>
          <w:szCs w:val="22"/>
          <w:lang w:val="en-US"/>
        </w:rPr>
        <w:t>What kind</w:t>
      </w:r>
      <w:r w:rsidR="004023FE" w:rsidRPr="00462C1C">
        <w:rPr>
          <w:rFonts w:asciiTheme="minorHAnsi" w:eastAsiaTheme="minorHAnsi" w:hAnsiTheme="minorHAnsi" w:cstheme="minorHAnsi"/>
          <w:bCs w:val="0"/>
          <w:sz w:val="22"/>
          <w:szCs w:val="22"/>
          <w:lang w:val="en-US"/>
        </w:rPr>
        <w:t>s</w:t>
      </w:r>
      <w:r w:rsidRPr="00462C1C">
        <w:rPr>
          <w:rFonts w:asciiTheme="minorHAnsi" w:eastAsiaTheme="minorHAnsi" w:hAnsiTheme="minorHAnsi" w:cstheme="minorHAnsi"/>
          <w:bCs w:val="0"/>
          <w:sz w:val="22"/>
          <w:szCs w:val="22"/>
          <w:lang w:val="en-US"/>
        </w:rPr>
        <w:t xml:space="preserve"> of data </w:t>
      </w:r>
      <w:r w:rsidR="00C05052" w:rsidRPr="00462C1C">
        <w:rPr>
          <w:rFonts w:asciiTheme="minorHAnsi" w:eastAsiaTheme="minorHAnsi" w:hAnsiTheme="minorHAnsi" w:cstheme="minorHAnsi"/>
          <w:bCs w:val="0"/>
          <w:sz w:val="22"/>
          <w:szCs w:val="22"/>
          <w:lang w:val="en-US"/>
        </w:rPr>
        <w:t xml:space="preserve">are </w:t>
      </w:r>
      <w:r w:rsidRPr="00462C1C">
        <w:rPr>
          <w:rFonts w:asciiTheme="minorHAnsi" w:eastAsiaTheme="minorHAnsi" w:hAnsiTheme="minorHAnsi" w:cstheme="minorHAnsi"/>
          <w:bCs w:val="0"/>
          <w:sz w:val="22"/>
          <w:szCs w:val="22"/>
          <w:lang w:val="en-US"/>
        </w:rPr>
        <w:t>collected?</w:t>
      </w:r>
    </w:p>
    <w:p w14:paraId="4FC77E5C" w14:textId="2DFA1D8C" w:rsidR="00ED2739" w:rsidRPr="00462C1C" w:rsidRDefault="002F25F2" w:rsidP="008F28E7">
      <w:pPr>
        <w:pStyle w:val="Heading1"/>
        <w:keepNext w:val="0"/>
        <w:keepLines w:val="0"/>
        <w:spacing w:before="12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 xml:space="preserve">Data from answers to the questions from every completed </w:t>
      </w:r>
      <w:r w:rsidR="001443A4" w:rsidRPr="00462C1C">
        <w:rPr>
          <w:rFonts w:asciiTheme="minorHAnsi" w:eastAsiaTheme="minorHAnsi" w:hAnsiTheme="minorHAnsi" w:cstheme="minorHAnsi"/>
          <w:b w:val="0"/>
          <w:bCs w:val="0"/>
          <w:sz w:val="22"/>
          <w:szCs w:val="22"/>
          <w:lang w:val="en-US"/>
        </w:rPr>
        <w:t>PIRLS</w:t>
      </w:r>
      <w:r w:rsidRPr="00462C1C">
        <w:rPr>
          <w:rFonts w:asciiTheme="minorHAnsi" w:eastAsiaTheme="minorHAnsi" w:hAnsiTheme="minorHAnsi" w:cstheme="minorHAnsi"/>
          <w:b w:val="0"/>
          <w:bCs w:val="0"/>
          <w:sz w:val="22"/>
          <w:szCs w:val="22"/>
          <w:lang w:val="en-US"/>
        </w:rPr>
        <w:t xml:space="preserve"> </w:t>
      </w:r>
      <w:r w:rsidR="009B2182" w:rsidRPr="00462C1C">
        <w:rPr>
          <w:rFonts w:asciiTheme="minorHAnsi" w:eastAsiaTheme="minorHAnsi" w:hAnsiTheme="minorHAnsi" w:cstheme="minorHAnsi"/>
          <w:b w:val="0"/>
          <w:bCs w:val="0"/>
          <w:sz w:val="22"/>
          <w:szCs w:val="22"/>
          <w:lang w:val="en-US"/>
        </w:rPr>
        <w:t xml:space="preserve">2026 </w:t>
      </w:r>
      <w:r w:rsidRPr="00462C1C">
        <w:rPr>
          <w:rFonts w:asciiTheme="minorHAnsi" w:eastAsiaTheme="minorHAnsi" w:hAnsiTheme="minorHAnsi" w:cstheme="minorHAnsi"/>
          <w:b w:val="0"/>
          <w:bCs w:val="0"/>
          <w:sz w:val="22"/>
          <w:szCs w:val="22"/>
          <w:lang w:val="en-US"/>
        </w:rPr>
        <w:t>Teacher Questionnaire are collected and stored. This is in the form of numbers representing selections (</w:t>
      </w:r>
      <w:r w:rsidR="001B6052" w:rsidRPr="00462C1C">
        <w:rPr>
          <w:rFonts w:asciiTheme="minorHAnsi" w:eastAsiaTheme="minorHAnsi" w:hAnsiTheme="minorHAnsi" w:cstheme="minorHAnsi"/>
          <w:b w:val="0"/>
          <w:bCs w:val="0"/>
          <w:sz w:val="22"/>
          <w:szCs w:val="22"/>
          <w:lang w:val="en-US"/>
        </w:rPr>
        <w:t>e.g.</w:t>
      </w:r>
      <w:r w:rsidRPr="00462C1C">
        <w:rPr>
          <w:rFonts w:asciiTheme="minorHAnsi" w:eastAsiaTheme="minorHAnsi" w:hAnsiTheme="minorHAnsi" w:cstheme="minorHAnsi"/>
          <w:b w:val="0"/>
          <w:bCs w:val="0"/>
          <w:sz w:val="22"/>
          <w:szCs w:val="22"/>
          <w:lang w:val="en-US"/>
        </w:rPr>
        <w:t xml:space="preserve">, a </w:t>
      </w:r>
      <w:r w:rsidR="005376A4" w:rsidRPr="00462C1C">
        <w:rPr>
          <w:rFonts w:asciiTheme="minorHAnsi" w:eastAsiaTheme="minorHAnsi" w:hAnsiTheme="minorHAnsi" w:cstheme="minorHAnsi"/>
          <w:b w:val="0"/>
          <w:bCs w:val="0"/>
          <w:sz w:val="22"/>
          <w:szCs w:val="22"/>
          <w:lang w:val="en-US"/>
        </w:rPr>
        <w:t>multiple-choice</w:t>
      </w:r>
      <w:r w:rsidRPr="00462C1C">
        <w:rPr>
          <w:rFonts w:asciiTheme="minorHAnsi" w:eastAsiaTheme="minorHAnsi" w:hAnsiTheme="minorHAnsi" w:cstheme="minorHAnsi"/>
          <w:b w:val="0"/>
          <w:bCs w:val="0"/>
          <w:sz w:val="22"/>
          <w:szCs w:val="22"/>
          <w:lang w:val="en-US"/>
        </w:rPr>
        <w:t xml:space="preserve"> question) or values (</w:t>
      </w:r>
      <w:r w:rsidR="00BC375D" w:rsidRPr="00462C1C">
        <w:rPr>
          <w:rFonts w:asciiTheme="minorHAnsi" w:eastAsiaTheme="minorHAnsi" w:hAnsiTheme="minorHAnsi" w:cstheme="minorHAnsi"/>
          <w:b w:val="0"/>
          <w:bCs w:val="0"/>
          <w:sz w:val="22"/>
          <w:szCs w:val="22"/>
          <w:lang w:val="en-US"/>
        </w:rPr>
        <w:t>e.g.</w:t>
      </w:r>
      <w:r w:rsidRPr="00462C1C">
        <w:rPr>
          <w:rFonts w:asciiTheme="minorHAnsi" w:eastAsiaTheme="minorHAnsi" w:hAnsiTheme="minorHAnsi" w:cstheme="minorHAnsi"/>
          <w:b w:val="0"/>
          <w:bCs w:val="0"/>
          <w:sz w:val="22"/>
          <w:szCs w:val="22"/>
          <w:lang w:val="en-US"/>
        </w:rPr>
        <w:t>, a figure for</w:t>
      </w:r>
      <w:r w:rsidR="004023FE" w:rsidRPr="00462C1C">
        <w:rPr>
          <w:rFonts w:asciiTheme="minorHAnsi" w:eastAsiaTheme="minorHAnsi" w:hAnsiTheme="minorHAnsi" w:cstheme="minorHAnsi"/>
          <w:b w:val="0"/>
          <w:bCs w:val="0"/>
          <w:sz w:val="22"/>
          <w:szCs w:val="22"/>
          <w:lang w:val="en-US"/>
        </w:rPr>
        <w:t xml:space="preserve"> the</w:t>
      </w:r>
      <w:r w:rsidRPr="00462C1C">
        <w:rPr>
          <w:rFonts w:asciiTheme="minorHAnsi" w:eastAsiaTheme="minorHAnsi" w:hAnsiTheme="minorHAnsi" w:cstheme="minorHAnsi"/>
          <w:b w:val="0"/>
          <w:bCs w:val="0"/>
          <w:sz w:val="22"/>
          <w:szCs w:val="22"/>
          <w:lang w:val="en-US"/>
        </w:rPr>
        <w:t xml:space="preserve"> number of students in the target grade).</w:t>
      </w:r>
      <w:r w:rsidR="00742F2B" w:rsidRPr="00462C1C">
        <w:rPr>
          <w:rFonts w:asciiTheme="minorHAnsi" w:eastAsiaTheme="minorHAnsi" w:hAnsiTheme="minorHAnsi" w:cstheme="minorHAnsi"/>
          <w:b w:val="0"/>
          <w:bCs w:val="0"/>
          <w:sz w:val="22"/>
          <w:szCs w:val="22"/>
          <w:lang w:val="en-US"/>
        </w:rPr>
        <w:t xml:space="preserve"> </w:t>
      </w:r>
      <w:bookmarkStart w:id="2" w:name="_Hlk57111331"/>
      <w:r w:rsidRPr="00462C1C">
        <w:rPr>
          <w:rFonts w:asciiTheme="minorHAnsi" w:eastAsiaTheme="minorHAnsi" w:hAnsiTheme="minorHAnsi" w:cstheme="minorHAnsi"/>
          <w:b w:val="0"/>
          <w:bCs w:val="0"/>
          <w:sz w:val="22"/>
          <w:szCs w:val="22"/>
          <w:lang w:val="en-US"/>
        </w:rPr>
        <w:t xml:space="preserve">As this survey is administered online, there is further logging information stored regarding the first and latest log-in time, the number of times a respondent has logged in in total, the number of the current question, and </w:t>
      </w:r>
      <w:proofErr w:type="gramStart"/>
      <w:r w:rsidRPr="00462C1C">
        <w:rPr>
          <w:rFonts w:asciiTheme="minorHAnsi" w:eastAsiaTheme="minorHAnsi" w:hAnsiTheme="minorHAnsi" w:cstheme="minorHAnsi"/>
          <w:b w:val="0"/>
          <w:bCs w:val="0"/>
          <w:sz w:val="22"/>
          <w:szCs w:val="22"/>
          <w:lang w:val="en-US"/>
        </w:rPr>
        <w:t>whether or not</w:t>
      </w:r>
      <w:proofErr w:type="gramEnd"/>
      <w:r w:rsidRPr="00462C1C">
        <w:rPr>
          <w:rFonts w:asciiTheme="minorHAnsi" w:eastAsiaTheme="minorHAnsi" w:hAnsiTheme="minorHAnsi" w:cstheme="minorHAnsi"/>
          <w:b w:val="0"/>
          <w:bCs w:val="0"/>
          <w:sz w:val="22"/>
          <w:szCs w:val="22"/>
          <w:lang w:val="en-US"/>
        </w:rPr>
        <w:t xml:space="preserve"> the questionnaire has been submitted</w:t>
      </w:r>
      <w:r w:rsidR="00742F2B" w:rsidRPr="00462C1C">
        <w:rPr>
          <w:rFonts w:asciiTheme="minorHAnsi" w:eastAsiaTheme="minorHAnsi" w:hAnsiTheme="minorHAnsi" w:cstheme="minorHAnsi"/>
          <w:b w:val="0"/>
          <w:bCs w:val="0"/>
          <w:sz w:val="22"/>
          <w:szCs w:val="22"/>
          <w:lang w:val="en-US"/>
        </w:rPr>
        <w:t>.</w:t>
      </w:r>
      <w:bookmarkEnd w:id="2"/>
      <w:r w:rsidR="00432358" w:rsidRPr="00462C1C">
        <w:rPr>
          <w:rFonts w:asciiTheme="minorHAnsi" w:eastAsiaTheme="minorHAnsi" w:hAnsiTheme="minorHAnsi" w:cstheme="minorHAnsi"/>
          <w:b w:val="0"/>
          <w:bCs w:val="0"/>
          <w:sz w:val="22"/>
          <w:szCs w:val="22"/>
          <w:lang w:val="en-US"/>
        </w:rPr>
        <w:t xml:space="preserve"> In addition, the following log data is captured: all navigation events; each click on a checkbox/radio button; each selection in a drop</w:t>
      </w:r>
      <w:r w:rsidR="004023FE" w:rsidRPr="00462C1C">
        <w:rPr>
          <w:rFonts w:asciiTheme="minorHAnsi" w:eastAsiaTheme="minorHAnsi" w:hAnsiTheme="minorHAnsi" w:cstheme="minorHAnsi"/>
          <w:b w:val="0"/>
          <w:bCs w:val="0"/>
          <w:sz w:val="22"/>
          <w:szCs w:val="22"/>
          <w:lang w:val="en-US"/>
        </w:rPr>
        <w:t>-</w:t>
      </w:r>
      <w:r w:rsidR="00432358" w:rsidRPr="00462C1C">
        <w:rPr>
          <w:rFonts w:asciiTheme="minorHAnsi" w:eastAsiaTheme="minorHAnsi" w:hAnsiTheme="minorHAnsi" w:cstheme="minorHAnsi"/>
          <w:b w:val="0"/>
          <w:bCs w:val="0"/>
          <w:sz w:val="22"/>
          <w:szCs w:val="22"/>
          <w:lang w:val="en-US"/>
        </w:rPr>
        <w:t>down; focus (putting the cursor into the box) and blur (putting the cursor outside the box).</w:t>
      </w:r>
    </w:p>
    <w:p w14:paraId="33477FAA" w14:textId="3680462C" w:rsidR="00ED2739" w:rsidRPr="00462C1C" w:rsidRDefault="002F25F2" w:rsidP="009C000F">
      <w:pPr>
        <w:pStyle w:val="Heading1"/>
        <w:keepNext w:val="0"/>
        <w:keepLines w:val="0"/>
        <w:spacing w:before="12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This information cannot, in and of itself, be used to identify individual respondents by name</w:t>
      </w:r>
      <w:r w:rsidR="004023FE" w:rsidRPr="00462C1C">
        <w:rPr>
          <w:rFonts w:asciiTheme="minorHAnsi" w:eastAsiaTheme="minorHAnsi" w:hAnsiTheme="minorHAnsi" w:cstheme="minorHAnsi"/>
          <w:b w:val="0"/>
          <w:bCs w:val="0"/>
          <w:sz w:val="22"/>
          <w:szCs w:val="22"/>
          <w:lang w:val="en-US"/>
        </w:rPr>
        <w:t>;</w:t>
      </w:r>
      <w:r w:rsidRPr="00462C1C">
        <w:rPr>
          <w:rFonts w:asciiTheme="minorHAnsi" w:eastAsiaTheme="minorHAnsi" w:hAnsiTheme="minorHAnsi" w:cstheme="minorHAnsi"/>
          <w:b w:val="0"/>
          <w:bCs w:val="0"/>
          <w:sz w:val="22"/>
          <w:szCs w:val="22"/>
          <w:lang w:val="en-US"/>
        </w:rPr>
        <w:t xml:space="preserve"> however</w:t>
      </w:r>
      <w:r w:rsidR="00BA3791" w:rsidRPr="00462C1C">
        <w:rPr>
          <w:rFonts w:asciiTheme="minorHAnsi" w:eastAsiaTheme="minorHAnsi" w:hAnsiTheme="minorHAnsi" w:cstheme="minorHAnsi"/>
          <w:b w:val="0"/>
          <w:bCs w:val="0"/>
          <w:sz w:val="22"/>
          <w:szCs w:val="22"/>
          <w:lang w:val="en-US"/>
        </w:rPr>
        <w:t>,</w:t>
      </w:r>
      <w:r w:rsidRPr="00462C1C">
        <w:rPr>
          <w:rFonts w:asciiTheme="minorHAnsi" w:eastAsiaTheme="minorHAnsi" w:hAnsiTheme="minorHAnsi" w:cstheme="minorHAnsi"/>
          <w:b w:val="0"/>
          <w:bCs w:val="0"/>
          <w:sz w:val="22"/>
          <w:szCs w:val="22"/>
          <w:lang w:val="en-US"/>
        </w:rPr>
        <w:t xml:space="preserve"> an ID is recorded to uniquely identify each teacher. The relationship between this ID and the </w:t>
      </w:r>
      <w:r w:rsidR="005376A4" w:rsidRPr="00462C1C">
        <w:rPr>
          <w:rFonts w:asciiTheme="minorHAnsi" w:eastAsiaTheme="minorHAnsi" w:hAnsiTheme="minorHAnsi" w:cstheme="minorHAnsi"/>
          <w:b w:val="0"/>
          <w:bCs w:val="0"/>
          <w:sz w:val="22"/>
          <w:szCs w:val="22"/>
          <w:lang w:val="en-US"/>
        </w:rPr>
        <w:t>teacher’s</w:t>
      </w:r>
      <w:r w:rsidRPr="00462C1C">
        <w:rPr>
          <w:rFonts w:asciiTheme="minorHAnsi" w:eastAsiaTheme="minorHAnsi" w:hAnsiTheme="minorHAnsi" w:cstheme="minorHAnsi"/>
          <w:b w:val="0"/>
          <w:bCs w:val="0"/>
          <w:sz w:val="22"/>
          <w:szCs w:val="22"/>
          <w:lang w:val="en-US"/>
        </w:rPr>
        <w:t xml:space="preserve"> name or national registration number is known to the school coordinator. It is not, however, shared with </w:t>
      </w:r>
      <w:r w:rsidR="00645567">
        <w:rPr>
          <w:rFonts w:asciiTheme="minorHAnsi" w:eastAsiaTheme="minorHAnsi" w:hAnsiTheme="minorHAnsi" w:cstheme="minorHAnsi"/>
          <w:b w:val="0"/>
          <w:bCs w:val="0"/>
          <w:sz w:val="22"/>
          <w:szCs w:val="22"/>
          <w:lang w:val="en-US"/>
        </w:rPr>
        <w:t xml:space="preserve">the National Research Center or </w:t>
      </w:r>
      <w:r w:rsidRPr="00462C1C">
        <w:rPr>
          <w:rFonts w:asciiTheme="minorHAnsi" w:eastAsiaTheme="minorHAnsi" w:hAnsiTheme="minorHAnsi" w:cstheme="minorHAnsi"/>
          <w:b w:val="0"/>
          <w:bCs w:val="0"/>
          <w:sz w:val="22"/>
          <w:szCs w:val="22"/>
          <w:lang w:val="en-US"/>
        </w:rPr>
        <w:t>IEA or any third parties</w:t>
      </w:r>
      <w:r w:rsidR="00ED2739" w:rsidRPr="00462C1C">
        <w:rPr>
          <w:rFonts w:asciiTheme="minorHAnsi" w:eastAsiaTheme="minorHAnsi" w:hAnsiTheme="minorHAnsi" w:cstheme="minorHAnsi"/>
          <w:b w:val="0"/>
          <w:bCs w:val="0"/>
          <w:sz w:val="22"/>
          <w:szCs w:val="22"/>
          <w:lang w:val="en-US"/>
        </w:rPr>
        <w:t>.</w:t>
      </w:r>
    </w:p>
    <w:p w14:paraId="32A4016E" w14:textId="6C253323" w:rsidR="00A87CCB" w:rsidRPr="00462C1C" w:rsidRDefault="00ED2739" w:rsidP="009C000F">
      <w:pPr>
        <w:pStyle w:val="Heading1"/>
        <w:keepNext w:val="0"/>
        <w:keepLines w:val="0"/>
        <w:spacing w:before="240" w:after="120"/>
        <w:jc w:val="both"/>
        <w:rPr>
          <w:rFonts w:asciiTheme="minorHAnsi" w:eastAsiaTheme="minorHAnsi" w:hAnsiTheme="minorHAnsi" w:cstheme="minorHAnsi"/>
          <w:bCs w:val="0"/>
          <w:sz w:val="22"/>
          <w:szCs w:val="22"/>
          <w:lang w:val="en-US"/>
        </w:rPr>
      </w:pPr>
      <w:r w:rsidRPr="00462C1C">
        <w:rPr>
          <w:rFonts w:asciiTheme="minorHAnsi" w:eastAsiaTheme="minorHAnsi" w:hAnsiTheme="minorHAnsi" w:cstheme="minorHAnsi"/>
          <w:bCs w:val="0"/>
          <w:sz w:val="22"/>
          <w:szCs w:val="22"/>
          <w:lang w:val="en-US"/>
        </w:rPr>
        <w:t>Where, how</w:t>
      </w:r>
      <w:r w:rsidR="00BA3791" w:rsidRPr="00462C1C">
        <w:rPr>
          <w:rFonts w:asciiTheme="minorHAnsi" w:eastAsiaTheme="minorHAnsi" w:hAnsiTheme="minorHAnsi" w:cstheme="minorHAnsi"/>
          <w:bCs w:val="0"/>
          <w:sz w:val="22"/>
          <w:szCs w:val="22"/>
          <w:lang w:val="en-US"/>
        </w:rPr>
        <w:t>,</w:t>
      </w:r>
      <w:r w:rsidRPr="00462C1C">
        <w:rPr>
          <w:rFonts w:asciiTheme="minorHAnsi" w:eastAsiaTheme="minorHAnsi" w:hAnsiTheme="minorHAnsi" w:cstheme="minorHAnsi"/>
          <w:bCs w:val="0"/>
          <w:sz w:val="22"/>
          <w:szCs w:val="22"/>
          <w:lang w:val="en-US"/>
        </w:rPr>
        <w:t xml:space="preserve"> and for how long </w:t>
      </w:r>
      <w:r w:rsidR="00C05052" w:rsidRPr="00462C1C">
        <w:rPr>
          <w:rFonts w:asciiTheme="minorHAnsi" w:eastAsiaTheme="minorHAnsi" w:hAnsiTheme="minorHAnsi" w:cstheme="minorHAnsi"/>
          <w:bCs w:val="0"/>
          <w:sz w:val="22"/>
          <w:szCs w:val="22"/>
          <w:lang w:val="en-US"/>
        </w:rPr>
        <w:t xml:space="preserve">are </w:t>
      </w:r>
      <w:r w:rsidRPr="00462C1C">
        <w:rPr>
          <w:rFonts w:asciiTheme="minorHAnsi" w:eastAsiaTheme="minorHAnsi" w:hAnsiTheme="minorHAnsi" w:cstheme="minorHAnsi"/>
          <w:bCs w:val="0"/>
          <w:sz w:val="22"/>
          <w:szCs w:val="22"/>
          <w:lang w:val="en-US"/>
        </w:rPr>
        <w:t xml:space="preserve">data from </w:t>
      </w:r>
      <w:r w:rsidR="001443A4" w:rsidRPr="00462C1C">
        <w:rPr>
          <w:rFonts w:asciiTheme="minorHAnsi" w:eastAsiaTheme="minorHAnsi" w:hAnsiTheme="minorHAnsi" w:cstheme="minorHAnsi"/>
          <w:bCs w:val="0"/>
          <w:sz w:val="22"/>
          <w:szCs w:val="22"/>
          <w:lang w:val="en-US"/>
        </w:rPr>
        <w:t>PIRLS</w:t>
      </w:r>
      <w:r w:rsidRPr="00462C1C">
        <w:rPr>
          <w:rFonts w:asciiTheme="minorHAnsi" w:eastAsiaTheme="minorHAnsi" w:hAnsiTheme="minorHAnsi" w:cstheme="minorHAnsi"/>
          <w:bCs w:val="0"/>
          <w:sz w:val="22"/>
          <w:szCs w:val="22"/>
          <w:lang w:val="en-US"/>
        </w:rPr>
        <w:t xml:space="preserve"> </w:t>
      </w:r>
      <w:r w:rsidR="009B2182" w:rsidRPr="00462C1C">
        <w:rPr>
          <w:rFonts w:asciiTheme="minorHAnsi" w:eastAsiaTheme="minorHAnsi" w:hAnsiTheme="minorHAnsi" w:cstheme="minorHAnsi"/>
          <w:bCs w:val="0"/>
          <w:sz w:val="22"/>
          <w:szCs w:val="22"/>
          <w:lang w:val="en-US"/>
        </w:rPr>
        <w:t xml:space="preserve">2026 </w:t>
      </w:r>
      <w:r w:rsidRPr="00462C1C">
        <w:rPr>
          <w:rFonts w:asciiTheme="minorHAnsi" w:eastAsiaTheme="minorHAnsi" w:hAnsiTheme="minorHAnsi" w:cstheme="minorHAnsi"/>
          <w:bCs w:val="0"/>
          <w:sz w:val="22"/>
          <w:szCs w:val="22"/>
          <w:lang w:val="en-US"/>
        </w:rPr>
        <w:t>stored?</w:t>
      </w:r>
    </w:p>
    <w:p w14:paraId="61294E89" w14:textId="0D57B543" w:rsidR="00ED2739" w:rsidRPr="00462C1C" w:rsidRDefault="007A2BCF" w:rsidP="009C000F">
      <w:pPr>
        <w:pStyle w:val="Heading1"/>
        <w:keepNext w:val="0"/>
        <w:keepLines w:val="0"/>
        <w:spacing w:before="120" w:after="120"/>
        <w:jc w:val="both"/>
        <w:rPr>
          <w:rFonts w:asciiTheme="minorHAnsi" w:eastAsiaTheme="minorHAnsi" w:hAnsiTheme="minorHAnsi" w:cstheme="minorHAnsi"/>
          <w:b w:val="0"/>
          <w:bCs w:val="0"/>
          <w:sz w:val="22"/>
          <w:szCs w:val="22"/>
          <w:lang w:val="en-US"/>
        </w:rPr>
      </w:pPr>
      <w:bookmarkStart w:id="3" w:name="_Hlk57045338"/>
      <w:r w:rsidRPr="00462C1C">
        <w:rPr>
          <w:rFonts w:asciiTheme="minorHAnsi" w:eastAsiaTheme="minorHAnsi" w:hAnsiTheme="minorHAnsi" w:cstheme="minorHAnsi"/>
          <w:b w:val="0"/>
          <w:bCs w:val="0"/>
          <w:sz w:val="22"/>
          <w:szCs w:val="22"/>
          <w:lang w:val="en-US"/>
        </w:rPr>
        <w:t xml:space="preserve">PIRLS </w:t>
      </w:r>
      <w:r w:rsidR="009B2182" w:rsidRPr="00462C1C">
        <w:rPr>
          <w:rFonts w:asciiTheme="minorHAnsi" w:eastAsiaTheme="minorHAnsi" w:hAnsiTheme="minorHAnsi" w:cstheme="minorHAnsi"/>
          <w:b w:val="0"/>
          <w:bCs w:val="0"/>
          <w:sz w:val="22"/>
          <w:szCs w:val="22"/>
          <w:lang w:val="en-US"/>
        </w:rPr>
        <w:t xml:space="preserve">2026 </w:t>
      </w:r>
      <w:r w:rsidRPr="00462C1C">
        <w:rPr>
          <w:rFonts w:asciiTheme="minorHAnsi" w:eastAsiaTheme="minorHAnsi" w:hAnsiTheme="minorHAnsi" w:cstheme="minorHAnsi"/>
          <w:b w:val="0"/>
          <w:bCs w:val="0"/>
          <w:sz w:val="22"/>
          <w:szCs w:val="22"/>
          <w:lang w:val="en-US"/>
        </w:rPr>
        <w:t>data are stored securely in a pseudonymous form, that is</w:t>
      </w:r>
      <w:r w:rsidR="00BA3791" w:rsidRPr="00462C1C">
        <w:rPr>
          <w:rFonts w:asciiTheme="minorHAnsi" w:eastAsiaTheme="minorHAnsi" w:hAnsiTheme="minorHAnsi" w:cstheme="minorHAnsi"/>
          <w:b w:val="0"/>
          <w:bCs w:val="0"/>
          <w:sz w:val="22"/>
          <w:szCs w:val="22"/>
          <w:lang w:val="en-US"/>
        </w:rPr>
        <w:t>,</w:t>
      </w:r>
      <w:r w:rsidRPr="00462C1C">
        <w:rPr>
          <w:rFonts w:asciiTheme="minorHAnsi" w:eastAsiaTheme="minorHAnsi" w:hAnsiTheme="minorHAnsi" w:cstheme="minorHAnsi"/>
          <w:b w:val="0"/>
          <w:bCs w:val="0"/>
          <w:sz w:val="22"/>
          <w:szCs w:val="22"/>
          <w:lang w:val="en-US"/>
        </w:rPr>
        <w:t xml:space="preserve"> processed in such a manner that the personal data can no longer be attributed to a specific data subject without the use of additional information (any such additional information being kept separately and subject to technical and organizational measures to ensure that the personal data are not attributed to an identified or identifiable natural person). These data cannot be accessed by any external persons or systems. Moreover, any IEA employees who access the data for processing have been suitably briefed on what constitutes an acceptable treatment of data and have signed a confidentiality agreement.</w:t>
      </w:r>
      <w:bookmarkEnd w:id="3"/>
    </w:p>
    <w:p w14:paraId="7EB3C859" w14:textId="77777777" w:rsidR="00A87CCB" w:rsidRPr="00462C1C" w:rsidRDefault="00ED2739" w:rsidP="009C000F">
      <w:pPr>
        <w:pStyle w:val="Heading1"/>
        <w:keepNext w:val="0"/>
        <w:keepLines w:val="0"/>
        <w:spacing w:before="120" w:after="120"/>
        <w:jc w:val="both"/>
        <w:rPr>
          <w:rFonts w:asciiTheme="minorHAnsi" w:eastAsiaTheme="minorHAnsi" w:hAnsiTheme="minorHAnsi" w:cstheme="minorHAnsi"/>
          <w:b w:val="0"/>
          <w:sz w:val="22"/>
          <w:szCs w:val="22"/>
          <w:lang w:val="en-US"/>
        </w:rPr>
      </w:pPr>
      <w:r w:rsidRPr="00462C1C">
        <w:rPr>
          <w:rFonts w:asciiTheme="minorHAnsi" w:eastAsiaTheme="minorHAnsi" w:hAnsiTheme="minorHAnsi" w:cstheme="minorHAnsi"/>
          <w:b w:val="0"/>
          <w:sz w:val="22"/>
          <w:szCs w:val="22"/>
          <w:lang w:val="en-US"/>
        </w:rPr>
        <w:t xml:space="preserve">The data </w:t>
      </w:r>
      <w:r w:rsidR="00C05052" w:rsidRPr="00462C1C">
        <w:rPr>
          <w:rFonts w:asciiTheme="minorHAnsi" w:eastAsiaTheme="minorHAnsi" w:hAnsiTheme="minorHAnsi" w:cstheme="minorHAnsi"/>
          <w:b w:val="0"/>
          <w:sz w:val="22"/>
          <w:szCs w:val="22"/>
          <w:lang w:val="en-US"/>
        </w:rPr>
        <w:t xml:space="preserve">are </w:t>
      </w:r>
      <w:r w:rsidRPr="00462C1C">
        <w:rPr>
          <w:rFonts w:asciiTheme="minorHAnsi" w:eastAsiaTheme="minorHAnsi" w:hAnsiTheme="minorHAnsi" w:cstheme="minorHAnsi"/>
          <w:b w:val="0"/>
          <w:sz w:val="22"/>
          <w:szCs w:val="22"/>
          <w:lang w:val="en-US"/>
        </w:rPr>
        <w:t>stored as follows:</w:t>
      </w:r>
    </w:p>
    <w:p w14:paraId="65C2A0ED" w14:textId="61E4E109" w:rsidR="00ED2739" w:rsidRPr="00462C1C" w:rsidRDefault="00ED2739" w:rsidP="009C000F">
      <w:pPr>
        <w:pStyle w:val="Heading1"/>
        <w:keepNext w:val="0"/>
        <w:keepLines w:val="0"/>
        <w:spacing w:before="12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 xml:space="preserve">Response data </w:t>
      </w:r>
      <w:r w:rsidR="00C05052" w:rsidRPr="00462C1C">
        <w:rPr>
          <w:rFonts w:asciiTheme="minorHAnsi" w:eastAsiaTheme="minorHAnsi" w:hAnsiTheme="minorHAnsi" w:cstheme="minorHAnsi"/>
          <w:b w:val="0"/>
          <w:bCs w:val="0"/>
          <w:sz w:val="22"/>
          <w:szCs w:val="22"/>
          <w:lang w:val="en-US"/>
        </w:rPr>
        <w:t>are</w:t>
      </w:r>
      <w:r w:rsidRPr="00462C1C">
        <w:rPr>
          <w:rFonts w:asciiTheme="minorHAnsi" w:eastAsiaTheme="minorHAnsi" w:hAnsiTheme="minorHAnsi" w:cstheme="minorHAnsi"/>
          <w:b w:val="0"/>
          <w:bCs w:val="0"/>
          <w:sz w:val="22"/>
          <w:szCs w:val="22"/>
          <w:lang w:val="en-US"/>
        </w:rPr>
        <w:t xml:space="preserve"> stored indefinitely so that </w:t>
      </w:r>
      <w:r w:rsidR="00196673" w:rsidRPr="00462C1C">
        <w:rPr>
          <w:rFonts w:asciiTheme="minorHAnsi" w:eastAsiaTheme="minorHAnsi" w:hAnsiTheme="minorHAnsi" w:cstheme="minorHAnsi"/>
          <w:b w:val="0"/>
          <w:bCs w:val="0"/>
          <w:sz w:val="22"/>
          <w:szCs w:val="22"/>
          <w:lang w:val="en-US"/>
        </w:rPr>
        <w:t>they</w:t>
      </w:r>
      <w:r w:rsidRPr="00462C1C">
        <w:rPr>
          <w:rFonts w:asciiTheme="minorHAnsi" w:eastAsiaTheme="minorHAnsi" w:hAnsiTheme="minorHAnsi" w:cstheme="minorHAnsi"/>
          <w:b w:val="0"/>
          <w:bCs w:val="0"/>
          <w:sz w:val="22"/>
          <w:szCs w:val="22"/>
          <w:lang w:val="en-US"/>
        </w:rPr>
        <w:t xml:space="preserve"> remain available for analys</w:t>
      </w:r>
      <w:r w:rsidR="00E34131" w:rsidRPr="00462C1C">
        <w:rPr>
          <w:rFonts w:asciiTheme="minorHAnsi" w:eastAsiaTheme="minorHAnsi" w:hAnsiTheme="minorHAnsi" w:cstheme="minorHAnsi"/>
          <w:b w:val="0"/>
          <w:bCs w:val="0"/>
          <w:sz w:val="22"/>
          <w:szCs w:val="22"/>
          <w:lang w:val="en-US"/>
        </w:rPr>
        <w:t>e</w:t>
      </w:r>
      <w:r w:rsidRPr="00462C1C">
        <w:rPr>
          <w:rFonts w:asciiTheme="minorHAnsi" w:eastAsiaTheme="minorHAnsi" w:hAnsiTheme="minorHAnsi" w:cstheme="minorHAnsi"/>
          <w:b w:val="0"/>
          <w:bCs w:val="0"/>
          <w:sz w:val="22"/>
          <w:szCs w:val="22"/>
          <w:lang w:val="en-US"/>
        </w:rPr>
        <w:t xml:space="preserve">s. These responses eventually result in a database that allows researchers to compare education systems worldwide (see </w:t>
      </w:r>
      <w:r w:rsidR="00BA3791" w:rsidRPr="00462C1C">
        <w:rPr>
          <w:rFonts w:asciiTheme="minorHAnsi" w:eastAsiaTheme="minorHAnsi" w:hAnsiTheme="minorHAnsi" w:cstheme="minorHAnsi"/>
          <w:b w:val="0"/>
          <w:bCs w:val="0"/>
          <w:sz w:val="22"/>
          <w:szCs w:val="22"/>
          <w:lang w:val="en-US"/>
        </w:rPr>
        <w:t>p</w:t>
      </w:r>
      <w:r w:rsidRPr="00462C1C">
        <w:rPr>
          <w:rFonts w:asciiTheme="minorHAnsi" w:eastAsiaTheme="minorHAnsi" w:hAnsiTheme="minorHAnsi" w:cstheme="minorHAnsi"/>
          <w:b w:val="0"/>
          <w:bCs w:val="0"/>
          <w:sz w:val="22"/>
          <w:szCs w:val="22"/>
          <w:lang w:val="en-US"/>
        </w:rPr>
        <w:t xml:space="preserve">ublic accessibility below). </w:t>
      </w:r>
    </w:p>
    <w:p w14:paraId="6C5BDA12" w14:textId="77777777" w:rsidR="00F334FB" w:rsidRPr="00462C1C" w:rsidRDefault="00F334FB" w:rsidP="009C000F">
      <w:pPr>
        <w:spacing w:before="120" w:after="120"/>
        <w:jc w:val="both"/>
        <w:rPr>
          <w:rFonts w:eastAsia="Times New Roman" w:cstheme="minorHAnsi"/>
          <w:lang w:val="en-US" w:eastAsia="de-DE"/>
        </w:rPr>
      </w:pPr>
      <w:bookmarkStart w:id="4" w:name="_Hlk57119544"/>
      <w:r w:rsidRPr="00462C1C">
        <w:rPr>
          <w:rFonts w:eastAsia="Times New Roman" w:cstheme="minorHAnsi"/>
          <w:lang w:val="en-US" w:eastAsia="de-DE"/>
        </w:rPr>
        <w:t>Digital response data are collected and stored at two locations.</w:t>
      </w:r>
    </w:p>
    <w:p w14:paraId="1AC9C832" w14:textId="77777777" w:rsidR="00F334FB" w:rsidRPr="00462C1C" w:rsidRDefault="00F334FB" w:rsidP="00F334FB">
      <w:pPr>
        <w:spacing w:after="120"/>
        <w:jc w:val="both"/>
        <w:rPr>
          <w:rFonts w:eastAsia="Times New Roman" w:cstheme="minorHAnsi"/>
          <w:lang w:val="en-US" w:eastAsia="de-DE"/>
        </w:rPr>
      </w:pPr>
      <w:r w:rsidRPr="00462C1C">
        <w:rPr>
          <w:rFonts w:eastAsia="Times New Roman" w:cstheme="minorHAnsi"/>
          <w:lang w:val="en-US" w:eastAsia="de-DE"/>
        </w:rPr>
        <w:t xml:space="preserve">1) Student achievement data (RM Education Limited) is collected and stored (including backups) on AWS servers in Europe. </w:t>
      </w:r>
    </w:p>
    <w:p w14:paraId="4A11F01E" w14:textId="77777777" w:rsidR="00F334FB" w:rsidRPr="00462C1C" w:rsidRDefault="00F334FB" w:rsidP="00F334FB">
      <w:pPr>
        <w:spacing w:after="120"/>
        <w:jc w:val="both"/>
        <w:rPr>
          <w:rFonts w:eastAsia="Times New Roman" w:cstheme="minorHAnsi"/>
          <w:lang w:val="en-US" w:eastAsia="de-DE"/>
        </w:rPr>
      </w:pPr>
      <w:r w:rsidRPr="00462C1C">
        <w:rPr>
          <w:rFonts w:eastAsia="Times New Roman" w:cstheme="minorHAnsi"/>
          <w:lang w:val="en-US" w:eastAsia="de-DE"/>
        </w:rPr>
        <w:lastRenderedPageBreak/>
        <w:t>2) Questionnaire data (IEA) are collected and stored (including backups) on Microsoft Azure servers in Amsterdam, the Netherlands.</w:t>
      </w:r>
    </w:p>
    <w:p w14:paraId="2D359374" w14:textId="63039E1B" w:rsidR="00F334FB" w:rsidRPr="00462C1C" w:rsidRDefault="00F334FB" w:rsidP="009C000F">
      <w:pPr>
        <w:spacing w:before="120" w:after="120"/>
        <w:jc w:val="both"/>
        <w:rPr>
          <w:rFonts w:eastAsia="Times New Roman" w:cstheme="minorHAnsi"/>
          <w:lang w:val="en-US" w:eastAsia="de-DE"/>
        </w:rPr>
      </w:pPr>
      <w:r w:rsidRPr="00462C1C">
        <w:rPr>
          <w:rFonts w:eastAsia="Times New Roman" w:cstheme="minorHAnsi"/>
          <w:lang w:val="en-US" w:eastAsia="de-DE"/>
        </w:rPr>
        <w:t>The IEA SharePoint server where WinW3S data and data from paper instruments is uploaded by countries is hosted by Microsoft within the E</w:t>
      </w:r>
      <w:r w:rsidR="00BA3791" w:rsidRPr="00462C1C">
        <w:rPr>
          <w:rFonts w:eastAsia="Times New Roman" w:cstheme="minorHAnsi"/>
          <w:lang w:val="en-US" w:eastAsia="de-DE"/>
        </w:rPr>
        <w:t xml:space="preserve">uropean </w:t>
      </w:r>
      <w:r w:rsidRPr="00462C1C">
        <w:rPr>
          <w:rFonts w:eastAsia="Times New Roman" w:cstheme="minorHAnsi"/>
          <w:lang w:val="en-US" w:eastAsia="de-DE"/>
        </w:rPr>
        <w:t>U</w:t>
      </w:r>
      <w:r w:rsidR="00BA3791" w:rsidRPr="00462C1C">
        <w:rPr>
          <w:rFonts w:eastAsia="Times New Roman" w:cstheme="minorHAnsi"/>
          <w:lang w:val="en-US" w:eastAsia="de-DE"/>
        </w:rPr>
        <w:t>nion</w:t>
      </w:r>
      <w:r w:rsidRPr="00462C1C">
        <w:rPr>
          <w:rFonts w:eastAsia="Times New Roman" w:cstheme="minorHAnsi"/>
          <w:lang w:val="en-US" w:eastAsia="de-DE"/>
        </w:rPr>
        <w:t>.</w:t>
      </w:r>
    </w:p>
    <w:bookmarkEnd w:id="4"/>
    <w:p w14:paraId="7006206C" w14:textId="39ADD04C" w:rsidR="007A2BCF" w:rsidRPr="00462C1C" w:rsidRDefault="007A2BCF" w:rsidP="009C000F">
      <w:pPr>
        <w:pStyle w:val="Heading1"/>
        <w:keepNext w:val="0"/>
        <w:keepLines w:val="0"/>
        <w:spacing w:before="12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All data are submitted without names</w:t>
      </w:r>
      <w:bookmarkStart w:id="5" w:name="_Hlk181628822"/>
      <w:r w:rsidR="00BA3791" w:rsidRPr="00462C1C">
        <w:rPr>
          <w:rFonts w:asciiTheme="minorHAnsi" w:eastAsiaTheme="minorHAnsi" w:hAnsiTheme="minorHAnsi" w:cstheme="minorHAnsi"/>
          <w:b w:val="0"/>
          <w:bCs w:val="0"/>
          <w:sz w:val="22"/>
          <w:szCs w:val="22"/>
          <w:lang w:val="en-US"/>
        </w:rPr>
        <w:t>—</w:t>
      </w:r>
      <w:bookmarkEnd w:id="5"/>
      <w:r w:rsidRPr="00462C1C">
        <w:rPr>
          <w:rFonts w:asciiTheme="minorHAnsi" w:eastAsiaTheme="minorHAnsi" w:hAnsiTheme="minorHAnsi" w:cstheme="minorHAnsi"/>
          <w:b w:val="0"/>
          <w:bCs w:val="0"/>
          <w:sz w:val="22"/>
          <w:szCs w:val="22"/>
          <w:lang w:val="en-US"/>
        </w:rPr>
        <w:t>only the teacher ID numbers</w:t>
      </w:r>
      <w:r w:rsidR="001B6052" w:rsidRPr="00462C1C">
        <w:rPr>
          <w:rFonts w:asciiTheme="minorHAnsi" w:eastAsiaTheme="minorHAnsi" w:hAnsiTheme="minorHAnsi" w:cstheme="minorHAnsi"/>
          <w:b w:val="0"/>
          <w:bCs w:val="0"/>
          <w:sz w:val="22"/>
          <w:szCs w:val="22"/>
          <w:lang w:val="en-US"/>
        </w:rPr>
        <w:t xml:space="preserve"> are shared with IEA</w:t>
      </w:r>
      <w:r w:rsidRPr="00462C1C">
        <w:rPr>
          <w:rFonts w:asciiTheme="minorHAnsi" w:eastAsiaTheme="minorHAnsi" w:hAnsiTheme="minorHAnsi" w:cstheme="minorHAnsi"/>
          <w:b w:val="0"/>
          <w:bCs w:val="0"/>
          <w:sz w:val="22"/>
          <w:szCs w:val="22"/>
          <w:lang w:val="en-US"/>
        </w:rPr>
        <w:t xml:space="preserve">. </w:t>
      </w:r>
    </w:p>
    <w:p w14:paraId="226DADBD" w14:textId="2EC0A482" w:rsidR="00FE2684" w:rsidRPr="00462C1C" w:rsidRDefault="00ED2739" w:rsidP="009C000F">
      <w:pPr>
        <w:pStyle w:val="Heading1"/>
        <w:keepNext w:val="0"/>
        <w:keepLines w:val="0"/>
        <w:spacing w:before="240" w:after="12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Cs w:val="0"/>
          <w:sz w:val="22"/>
          <w:szCs w:val="22"/>
          <w:lang w:val="en-US"/>
        </w:rPr>
        <w:t xml:space="preserve">With whom and how </w:t>
      </w:r>
      <w:r w:rsidR="00C05052" w:rsidRPr="00462C1C">
        <w:rPr>
          <w:rFonts w:asciiTheme="minorHAnsi" w:eastAsiaTheme="minorHAnsi" w:hAnsiTheme="minorHAnsi" w:cstheme="minorHAnsi"/>
          <w:bCs w:val="0"/>
          <w:sz w:val="22"/>
          <w:szCs w:val="22"/>
          <w:lang w:val="en-US"/>
        </w:rPr>
        <w:t xml:space="preserve">are </w:t>
      </w:r>
      <w:r w:rsidRPr="00462C1C">
        <w:rPr>
          <w:rFonts w:asciiTheme="minorHAnsi" w:eastAsiaTheme="minorHAnsi" w:hAnsiTheme="minorHAnsi" w:cstheme="minorHAnsi"/>
          <w:bCs w:val="0"/>
          <w:sz w:val="22"/>
          <w:szCs w:val="22"/>
          <w:lang w:val="en-US"/>
        </w:rPr>
        <w:t xml:space="preserve">data from </w:t>
      </w:r>
      <w:r w:rsidR="001443A4" w:rsidRPr="00462C1C">
        <w:rPr>
          <w:rFonts w:asciiTheme="minorHAnsi" w:eastAsiaTheme="minorHAnsi" w:hAnsiTheme="minorHAnsi" w:cstheme="minorHAnsi"/>
          <w:bCs w:val="0"/>
          <w:sz w:val="22"/>
          <w:szCs w:val="22"/>
          <w:lang w:val="en-US"/>
        </w:rPr>
        <w:t>PIRLS</w:t>
      </w:r>
      <w:r w:rsidRPr="00462C1C">
        <w:rPr>
          <w:rFonts w:asciiTheme="minorHAnsi" w:eastAsiaTheme="minorHAnsi" w:hAnsiTheme="minorHAnsi" w:cstheme="minorHAnsi"/>
          <w:bCs w:val="0"/>
          <w:sz w:val="22"/>
          <w:szCs w:val="22"/>
          <w:lang w:val="en-US"/>
        </w:rPr>
        <w:t xml:space="preserve"> </w:t>
      </w:r>
      <w:r w:rsidR="009B2182" w:rsidRPr="00462C1C">
        <w:rPr>
          <w:rFonts w:asciiTheme="minorHAnsi" w:eastAsiaTheme="minorHAnsi" w:hAnsiTheme="minorHAnsi" w:cstheme="minorHAnsi"/>
          <w:bCs w:val="0"/>
          <w:sz w:val="22"/>
          <w:szCs w:val="22"/>
          <w:lang w:val="en-US"/>
        </w:rPr>
        <w:t xml:space="preserve">2026 </w:t>
      </w:r>
      <w:r w:rsidRPr="00462C1C">
        <w:rPr>
          <w:rFonts w:asciiTheme="minorHAnsi" w:eastAsiaTheme="minorHAnsi" w:hAnsiTheme="minorHAnsi" w:cstheme="minorHAnsi"/>
          <w:bCs w:val="0"/>
          <w:sz w:val="22"/>
          <w:szCs w:val="22"/>
          <w:lang w:val="en-US"/>
        </w:rPr>
        <w:t>shared?</w:t>
      </w:r>
      <w:r w:rsidR="007A2BCF" w:rsidRPr="00462C1C">
        <w:rPr>
          <w:rFonts w:asciiTheme="minorHAnsi" w:eastAsiaTheme="minorHAnsi" w:hAnsiTheme="minorHAnsi" w:cstheme="minorHAnsi"/>
          <w:b w:val="0"/>
          <w:bCs w:val="0"/>
          <w:sz w:val="22"/>
          <w:szCs w:val="22"/>
          <w:lang w:val="en-US"/>
        </w:rPr>
        <w:t xml:space="preserve"> </w:t>
      </w:r>
    </w:p>
    <w:p w14:paraId="4C800281" w14:textId="34FF552B" w:rsidR="005376A4" w:rsidRPr="00462C1C" w:rsidRDefault="005376A4" w:rsidP="009C000F">
      <w:pPr>
        <w:spacing w:before="120" w:after="120"/>
        <w:jc w:val="both"/>
        <w:outlineLvl w:val="0"/>
        <w:rPr>
          <w:rFonts w:cstheme="minorHAnsi"/>
          <w:lang w:val="en-US"/>
        </w:rPr>
      </w:pPr>
      <w:r w:rsidRPr="00462C1C">
        <w:rPr>
          <w:rFonts w:cstheme="minorHAnsi"/>
          <w:lang w:val="en-US"/>
        </w:rPr>
        <w:t xml:space="preserve">PIRLS </w:t>
      </w:r>
      <w:r w:rsidR="009B2182" w:rsidRPr="00462C1C">
        <w:rPr>
          <w:rFonts w:cstheme="minorHAnsi"/>
          <w:lang w:val="en-US"/>
        </w:rPr>
        <w:t xml:space="preserve">2026 </w:t>
      </w:r>
      <w:r w:rsidR="00F73AC5" w:rsidRPr="00462C1C">
        <w:rPr>
          <w:rFonts w:cstheme="minorHAnsi"/>
          <w:lang w:val="en-US"/>
        </w:rPr>
        <w:t>is</w:t>
      </w:r>
      <w:r w:rsidRPr="00462C1C">
        <w:rPr>
          <w:rFonts w:cstheme="minorHAnsi"/>
          <w:lang w:val="en-US"/>
        </w:rPr>
        <w:t xml:space="preserve"> directed by the </w:t>
      </w:r>
      <w:r w:rsidR="00F73AC5" w:rsidRPr="00462C1C">
        <w:rPr>
          <w:rFonts w:cstheme="minorHAnsi"/>
          <w:lang w:val="en-US"/>
        </w:rPr>
        <w:t>i</w:t>
      </w:r>
      <w:r w:rsidRPr="00462C1C">
        <w:rPr>
          <w:rFonts w:cstheme="minorHAnsi"/>
          <w:lang w:val="en-US"/>
        </w:rPr>
        <w:t xml:space="preserve">nternational </w:t>
      </w:r>
      <w:r w:rsidR="00F73AC5" w:rsidRPr="00462C1C">
        <w:rPr>
          <w:rFonts w:cstheme="minorHAnsi"/>
          <w:lang w:val="en-US"/>
        </w:rPr>
        <w:t>s</w:t>
      </w:r>
      <w:r w:rsidRPr="00462C1C">
        <w:rPr>
          <w:rFonts w:cstheme="minorHAnsi"/>
          <w:lang w:val="en-US"/>
        </w:rPr>
        <w:t xml:space="preserve">tudy </w:t>
      </w:r>
      <w:r w:rsidR="00F73AC5" w:rsidRPr="00462C1C">
        <w:rPr>
          <w:rFonts w:cstheme="minorHAnsi"/>
          <w:lang w:val="en-US"/>
        </w:rPr>
        <w:t>c</w:t>
      </w:r>
      <w:r w:rsidRPr="00462C1C">
        <w:rPr>
          <w:rFonts w:cstheme="minorHAnsi"/>
          <w:lang w:val="en-US"/>
        </w:rPr>
        <w:t xml:space="preserve">enter (ISC) based at Boston College, USA, and most of the data analyses occur there. Response data are required for the analysis and are sent to the ISC, via a secure </w:t>
      </w:r>
      <w:r w:rsidR="009B2182" w:rsidRPr="00462C1C">
        <w:rPr>
          <w:rFonts w:cstheme="minorHAnsi"/>
          <w:lang w:val="en-US"/>
        </w:rPr>
        <w:t xml:space="preserve">SharePoint </w:t>
      </w:r>
      <w:r w:rsidRPr="00462C1C">
        <w:rPr>
          <w:rFonts w:cstheme="minorHAnsi"/>
          <w:lang w:val="en-US"/>
        </w:rPr>
        <w:t xml:space="preserve">server, in a pseudonymous form. ISC employees who access the data for analyses have signed a confidentiality agreement </w:t>
      </w:r>
      <w:bookmarkStart w:id="6" w:name="_Hlk112854699"/>
      <w:r w:rsidRPr="00462C1C">
        <w:rPr>
          <w:rFonts w:cstheme="minorHAnsi"/>
          <w:lang w:val="en-US"/>
        </w:rPr>
        <w:t xml:space="preserve">and have received comprehensive training on data protection and privacy. </w:t>
      </w:r>
    </w:p>
    <w:p w14:paraId="65ECF8E3" w14:textId="56CD305D" w:rsidR="005376A4" w:rsidRPr="00462C1C" w:rsidRDefault="005376A4" w:rsidP="009C000F">
      <w:pPr>
        <w:spacing w:before="120" w:after="120"/>
        <w:jc w:val="both"/>
        <w:rPr>
          <w:rFonts w:cstheme="minorHAnsi"/>
          <w:lang w:val="en-US"/>
        </w:rPr>
      </w:pPr>
      <w:r w:rsidRPr="00462C1C">
        <w:rPr>
          <w:rFonts w:cstheme="minorHAnsi"/>
          <w:lang w:val="en-US"/>
        </w:rPr>
        <w:t xml:space="preserve">IEA has performed the required </w:t>
      </w:r>
      <w:r w:rsidR="003E1A09" w:rsidRPr="00462C1C">
        <w:rPr>
          <w:rFonts w:cstheme="minorHAnsi"/>
          <w:lang w:val="en-US"/>
        </w:rPr>
        <w:t>d</w:t>
      </w:r>
      <w:r w:rsidRPr="00462C1C">
        <w:rPr>
          <w:rFonts w:cstheme="minorHAnsi"/>
          <w:lang w:val="en-US"/>
        </w:rPr>
        <w:t xml:space="preserve">ata </w:t>
      </w:r>
      <w:r w:rsidR="003E1A09" w:rsidRPr="00462C1C">
        <w:rPr>
          <w:rFonts w:cstheme="minorHAnsi"/>
          <w:lang w:val="en-US"/>
        </w:rPr>
        <w:t>t</w:t>
      </w:r>
      <w:r w:rsidRPr="00462C1C">
        <w:rPr>
          <w:rFonts w:cstheme="minorHAnsi"/>
          <w:lang w:val="en-US"/>
        </w:rPr>
        <w:t xml:space="preserve">ransfer </w:t>
      </w:r>
      <w:r w:rsidR="003E1A09" w:rsidRPr="00462C1C">
        <w:rPr>
          <w:rFonts w:cstheme="minorHAnsi"/>
          <w:lang w:val="en-US"/>
        </w:rPr>
        <w:t>i</w:t>
      </w:r>
      <w:r w:rsidRPr="00462C1C">
        <w:rPr>
          <w:rFonts w:cstheme="minorHAnsi"/>
          <w:lang w:val="en-US"/>
        </w:rPr>
        <w:t xml:space="preserve">mpact </w:t>
      </w:r>
      <w:r w:rsidR="003E1A09" w:rsidRPr="00462C1C">
        <w:rPr>
          <w:rFonts w:cstheme="minorHAnsi"/>
          <w:lang w:val="en-US"/>
        </w:rPr>
        <w:t>a</w:t>
      </w:r>
      <w:r w:rsidRPr="00462C1C">
        <w:rPr>
          <w:rFonts w:cstheme="minorHAnsi"/>
          <w:lang w:val="en-US"/>
        </w:rPr>
        <w:t xml:space="preserve">ssessment for transfer of personal data outside of the European Economic Area. </w:t>
      </w:r>
      <w:r w:rsidR="003E1A09" w:rsidRPr="00462C1C">
        <w:rPr>
          <w:rFonts w:cstheme="minorHAnsi"/>
          <w:lang w:val="en-US"/>
        </w:rPr>
        <w:t xml:space="preserve">The </w:t>
      </w:r>
      <w:r w:rsidRPr="00462C1C">
        <w:rPr>
          <w:rFonts w:cstheme="minorHAnsi"/>
          <w:lang w:val="en-US"/>
        </w:rPr>
        <w:t>IEA relies on E</w:t>
      </w:r>
      <w:r w:rsidR="003E1A09" w:rsidRPr="00462C1C">
        <w:rPr>
          <w:rFonts w:cstheme="minorHAnsi"/>
          <w:lang w:val="en-US"/>
        </w:rPr>
        <w:t xml:space="preserve">uropean </w:t>
      </w:r>
      <w:r w:rsidRPr="00462C1C">
        <w:rPr>
          <w:rFonts w:cstheme="minorHAnsi"/>
          <w:lang w:val="en-US"/>
        </w:rPr>
        <w:t>C</w:t>
      </w:r>
      <w:r w:rsidR="003E1A09" w:rsidRPr="00462C1C">
        <w:rPr>
          <w:rFonts w:cstheme="minorHAnsi"/>
          <w:lang w:val="en-US"/>
        </w:rPr>
        <w:t>ommission</w:t>
      </w:r>
      <w:r w:rsidRPr="00462C1C">
        <w:rPr>
          <w:rFonts w:cstheme="minorHAnsi"/>
          <w:lang w:val="en-US"/>
        </w:rPr>
        <w:t xml:space="preserve"> Standard Contractual Clauses (Module II: Controller</w:t>
      </w:r>
      <w:r w:rsidR="003E1A09" w:rsidRPr="00462C1C">
        <w:rPr>
          <w:rFonts w:cstheme="minorHAnsi"/>
          <w:lang w:val="en-US"/>
        </w:rPr>
        <w:t>-</w:t>
      </w:r>
      <w:r w:rsidRPr="00462C1C">
        <w:rPr>
          <w:rFonts w:cstheme="minorHAnsi"/>
          <w:lang w:val="en-US"/>
        </w:rPr>
        <w:t>to</w:t>
      </w:r>
      <w:r w:rsidR="003E1A09" w:rsidRPr="00462C1C">
        <w:rPr>
          <w:rFonts w:cstheme="minorHAnsi"/>
          <w:lang w:val="en-US"/>
        </w:rPr>
        <w:t>-</w:t>
      </w:r>
      <w:r w:rsidRPr="00462C1C">
        <w:rPr>
          <w:rFonts w:cstheme="minorHAnsi"/>
          <w:lang w:val="en-US"/>
        </w:rPr>
        <w:t>Processor</w:t>
      </w:r>
      <w:r w:rsidR="003E1A09" w:rsidRPr="00462C1C">
        <w:rPr>
          <w:rFonts w:cstheme="minorHAnsi"/>
          <w:lang w:val="en-US"/>
        </w:rPr>
        <w:t xml:space="preserve"> transfers</w:t>
      </w:r>
      <w:r w:rsidRPr="00462C1C">
        <w:rPr>
          <w:rFonts w:cstheme="minorHAnsi"/>
          <w:lang w:val="en-US"/>
        </w:rPr>
        <w:t xml:space="preserve">) in transferring pseudonymized personal data to the USA. IEA has also concluded a </w:t>
      </w:r>
      <w:r w:rsidR="003E1A09" w:rsidRPr="00462C1C">
        <w:rPr>
          <w:rFonts w:cstheme="minorHAnsi"/>
          <w:lang w:val="en-US"/>
        </w:rPr>
        <w:t>d</w:t>
      </w:r>
      <w:r w:rsidRPr="00462C1C">
        <w:rPr>
          <w:rFonts w:cstheme="minorHAnsi"/>
          <w:lang w:val="en-US"/>
        </w:rPr>
        <w:t xml:space="preserve">ata </w:t>
      </w:r>
      <w:r w:rsidR="003E1A09" w:rsidRPr="00462C1C">
        <w:rPr>
          <w:rFonts w:cstheme="minorHAnsi"/>
          <w:lang w:val="en-US"/>
        </w:rPr>
        <w:t>p</w:t>
      </w:r>
      <w:r w:rsidRPr="00462C1C">
        <w:rPr>
          <w:rFonts w:cstheme="minorHAnsi"/>
          <w:lang w:val="en-US"/>
        </w:rPr>
        <w:t xml:space="preserve">rocessing </w:t>
      </w:r>
      <w:r w:rsidR="003E1A09" w:rsidRPr="00462C1C">
        <w:rPr>
          <w:rFonts w:cstheme="minorHAnsi"/>
          <w:lang w:val="en-US"/>
        </w:rPr>
        <w:t>a</w:t>
      </w:r>
      <w:r w:rsidRPr="00462C1C">
        <w:rPr>
          <w:rFonts w:cstheme="minorHAnsi"/>
          <w:lang w:val="en-US"/>
        </w:rPr>
        <w:t>greement with the I</w:t>
      </w:r>
      <w:r w:rsidR="003E1A09" w:rsidRPr="00462C1C">
        <w:rPr>
          <w:rFonts w:cstheme="minorHAnsi"/>
          <w:lang w:val="en-US"/>
        </w:rPr>
        <w:t>SC</w:t>
      </w:r>
      <w:r w:rsidRPr="00462C1C">
        <w:rPr>
          <w:rFonts w:cstheme="minorHAnsi"/>
          <w:lang w:val="en-US"/>
        </w:rPr>
        <w:t xml:space="preserve"> at Boston College.</w:t>
      </w:r>
    </w:p>
    <w:bookmarkEnd w:id="6"/>
    <w:p w14:paraId="4F14F721" w14:textId="4E474E57" w:rsidR="005376A4" w:rsidRPr="00462C1C" w:rsidRDefault="005376A4" w:rsidP="009C000F">
      <w:pPr>
        <w:spacing w:before="120" w:after="120"/>
        <w:jc w:val="both"/>
        <w:outlineLvl w:val="0"/>
        <w:rPr>
          <w:rFonts w:cstheme="minorHAnsi"/>
          <w:lang w:val="en-US"/>
        </w:rPr>
      </w:pPr>
      <w:r w:rsidRPr="00462C1C">
        <w:rPr>
          <w:rFonts w:cstheme="minorHAnsi"/>
          <w:lang w:val="en-US"/>
        </w:rPr>
        <w:t xml:space="preserve">The data are also reshared, again over a secure </w:t>
      </w:r>
      <w:r w:rsidR="009B2182" w:rsidRPr="00462C1C">
        <w:rPr>
          <w:rFonts w:cstheme="minorHAnsi"/>
          <w:lang w:val="en-US"/>
        </w:rPr>
        <w:t xml:space="preserve">SharePoint </w:t>
      </w:r>
      <w:r w:rsidRPr="00462C1C">
        <w:rPr>
          <w:rFonts w:cstheme="minorHAnsi"/>
          <w:lang w:val="en-US"/>
        </w:rPr>
        <w:t xml:space="preserve">server, with the national research centers running PIRLS </w:t>
      </w:r>
      <w:r w:rsidR="00F334FB" w:rsidRPr="00462C1C">
        <w:rPr>
          <w:rFonts w:cstheme="minorHAnsi"/>
          <w:lang w:val="en-US"/>
        </w:rPr>
        <w:t xml:space="preserve">2026 </w:t>
      </w:r>
      <w:r w:rsidRPr="00462C1C">
        <w:rPr>
          <w:rFonts w:cstheme="minorHAnsi"/>
          <w:lang w:val="en-US"/>
        </w:rPr>
        <w:t>in your country.</w:t>
      </w:r>
    </w:p>
    <w:p w14:paraId="5FD5A8A4" w14:textId="52227A82" w:rsidR="00A87CCB" w:rsidRPr="00462C1C" w:rsidRDefault="00ED2739" w:rsidP="0004239B">
      <w:pPr>
        <w:pStyle w:val="Heading1"/>
        <w:keepNext w:val="0"/>
        <w:keepLines w:val="0"/>
        <w:spacing w:before="240"/>
        <w:jc w:val="both"/>
        <w:rPr>
          <w:rFonts w:asciiTheme="minorHAnsi" w:eastAsiaTheme="minorHAnsi" w:hAnsiTheme="minorHAnsi" w:cstheme="minorHAnsi"/>
          <w:bCs w:val="0"/>
          <w:sz w:val="22"/>
          <w:szCs w:val="22"/>
          <w:lang w:val="en-US"/>
        </w:rPr>
      </w:pPr>
      <w:r w:rsidRPr="00462C1C">
        <w:rPr>
          <w:rFonts w:asciiTheme="minorHAnsi" w:eastAsiaTheme="minorHAnsi" w:hAnsiTheme="minorHAnsi" w:cstheme="minorHAnsi"/>
          <w:bCs w:val="0"/>
          <w:sz w:val="22"/>
          <w:szCs w:val="22"/>
          <w:lang w:val="en-US"/>
        </w:rPr>
        <w:t xml:space="preserve">Related </w:t>
      </w:r>
      <w:r w:rsidR="003E1A09" w:rsidRPr="00462C1C">
        <w:rPr>
          <w:rFonts w:asciiTheme="minorHAnsi" w:eastAsiaTheme="minorHAnsi" w:hAnsiTheme="minorHAnsi" w:cstheme="minorHAnsi"/>
          <w:bCs w:val="0"/>
          <w:sz w:val="22"/>
          <w:szCs w:val="22"/>
          <w:lang w:val="en-US"/>
        </w:rPr>
        <w:t>D</w:t>
      </w:r>
      <w:r w:rsidRPr="00462C1C">
        <w:rPr>
          <w:rFonts w:asciiTheme="minorHAnsi" w:eastAsiaTheme="minorHAnsi" w:hAnsiTheme="minorHAnsi" w:cstheme="minorHAnsi"/>
          <w:bCs w:val="0"/>
          <w:sz w:val="22"/>
          <w:szCs w:val="22"/>
          <w:lang w:val="en-US"/>
        </w:rPr>
        <w:t>ata</w:t>
      </w:r>
    </w:p>
    <w:p w14:paraId="072837FB" w14:textId="2D741D9F" w:rsidR="005376A4" w:rsidRPr="00462C1C" w:rsidRDefault="007C0EDE" w:rsidP="005376A4">
      <w:pPr>
        <w:pStyle w:val="Heading1"/>
        <w:keepNext w:val="0"/>
        <w:keepLines w:val="0"/>
        <w:spacing w:before="240"/>
        <w:jc w:val="both"/>
        <w:rPr>
          <w:rFonts w:asciiTheme="minorHAnsi" w:eastAsiaTheme="minorHAnsi" w:hAnsiTheme="minorHAnsi" w:cstheme="minorHAnsi"/>
          <w:sz w:val="22"/>
          <w:szCs w:val="22"/>
          <w:lang w:val="en-US"/>
        </w:rPr>
      </w:pPr>
      <w:r w:rsidRPr="00462C1C">
        <w:rPr>
          <w:rFonts w:asciiTheme="minorHAnsi" w:eastAsiaTheme="minorHAnsi" w:hAnsiTheme="minorHAnsi" w:cstheme="minorHAnsi"/>
          <w:b w:val="0"/>
          <w:bCs w:val="0"/>
          <w:sz w:val="22"/>
          <w:szCs w:val="22"/>
          <w:lang w:val="en-US"/>
        </w:rPr>
        <w:t>Along with the teachers, students</w:t>
      </w:r>
      <w:r w:rsidR="00FB7A04" w:rsidRPr="00462C1C">
        <w:rPr>
          <w:rFonts w:asciiTheme="minorHAnsi" w:eastAsiaTheme="minorHAnsi" w:hAnsiTheme="minorHAnsi" w:cstheme="minorHAnsi"/>
          <w:b w:val="0"/>
          <w:bCs w:val="0"/>
          <w:sz w:val="22"/>
          <w:szCs w:val="22"/>
          <w:lang w:val="en-US"/>
        </w:rPr>
        <w:t>, parents/legal guardians</w:t>
      </w:r>
      <w:r w:rsidR="00F73AC5" w:rsidRPr="00462C1C">
        <w:rPr>
          <w:rFonts w:asciiTheme="minorHAnsi" w:eastAsiaTheme="minorHAnsi" w:hAnsiTheme="minorHAnsi" w:cstheme="minorHAnsi"/>
          <w:b w:val="0"/>
          <w:bCs w:val="0"/>
          <w:sz w:val="22"/>
          <w:szCs w:val="22"/>
          <w:lang w:val="en-US"/>
        </w:rPr>
        <w:t>,</w:t>
      </w:r>
      <w:r w:rsidRPr="00462C1C">
        <w:rPr>
          <w:rFonts w:asciiTheme="minorHAnsi" w:eastAsiaTheme="minorHAnsi" w:hAnsiTheme="minorHAnsi" w:cstheme="minorHAnsi"/>
          <w:b w:val="0"/>
          <w:bCs w:val="0"/>
          <w:sz w:val="22"/>
          <w:szCs w:val="22"/>
          <w:lang w:val="en-US"/>
        </w:rPr>
        <w:t xml:space="preserve"> and principals are also asked to complete a questionnaire. </w:t>
      </w:r>
      <w:r w:rsidR="005376A4" w:rsidRPr="00462C1C">
        <w:rPr>
          <w:rFonts w:asciiTheme="minorHAnsi" w:eastAsiaTheme="minorHAnsi" w:hAnsiTheme="minorHAnsi" w:cstheme="minorHAnsi"/>
          <w:b w:val="0"/>
          <w:bCs w:val="0"/>
          <w:sz w:val="22"/>
          <w:szCs w:val="22"/>
          <w:lang w:val="en-US"/>
        </w:rPr>
        <w:t xml:space="preserve">Information coming from these sources is linked to information collected from </w:t>
      </w:r>
      <w:r w:rsidR="004A0BE2" w:rsidRPr="00462C1C">
        <w:rPr>
          <w:rFonts w:asciiTheme="minorHAnsi" w:eastAsiaTheme="minorHAnsi" w:hAnsiTheme="minorHAnsi" w:cstheme="minorHAnsi"/>
          <w:b w:val="0"/>
          <w:bCs w:val="0"/>
          <w:sz w:val="22"/>
          <w:szCs w:val="22"/>
          <w:lang w:val="en-US"/>
        </w:rPr>
        <w:t>teachers</w:t>
      </w:r>
      <w:r w:rsidR="005376A4" w:rsidRPr="00462C1C">
        <w:rPr>
          <w:rFonts w:asciiTheme="minorHAnsi" w:eastAsiaTheme="minorHAnsi" w:hAnsiTheme="minorHAnsi" w:cstheme="minorHAnsi"/>
          <w:b w:val="0"/>
          <w:bCs w:val="0"/>
          <w:sz w:val="22"/>
          <w:szCs w:val="22"/>
          <w:lang w:val="en-US"/>
        </w:rPr>
        <w:t>, and this linked information is in the final version of the international research database (IDB).</w:t>
      </w:r>
    </w:p>
    <w:p w14:paraId="65E1F9B4" w14:textId="0FC2AE43" w:rsidR="00A87CCB" w:rsidRPr="00462C1C" w:rsidRDefault="00ED2739" w:rsidP="0004239B">
      <w:pPr>
        <w:pStyle w:val="Heading1"/>
        <w:keepNext w:val="0"/>
        <w:keepLines w:val="0"/>
        <w:spacing w:before="240"/>
        <w:jc w:val="both"/>
        <w:rPr>
          <w:rFonts w:asciiTheme="minorHAnsi" w:eastAsiaTheme="minorHAnsi" w:hAnsiTheme="minorHAnsi" w:cstheme="minorHAnsi"/>
          <w:bCs w:val="0"/>
          <w:sz w:val="22"/>
          <w:szCs w:val="22"/>
          <w:lang w:val="en-US"/>
        </w:rPr>
      </w:pPr>
      <w:r w:rsidRPr="00462C1C">
        <w:rPr>
          <w:rFonts w:asciiTheme="minorHAnsi" w:eastAsiaTheme="minorHAnsi" w:hAnsiTheme="minorHAnsi" w:cstheme="minorHAnsi"/>
          <w:bCs w:val="0"/>
          <w:sz w:val="22"/>
          <w:szCs w:val="22"/>
          <w:lang w:val="en-US"/>
        </w:rPr>
        <w:t xml:space="preserve">Public </w:t>
      </w:r>
      <w:r w:rsidR="003E1A09" w:rsidRPr="00462C1C">
        <w:rPr>
          <w:rFonts w:asciiTheme="minorHAnsi" w:eastAsiaTheme="minorHAnsi" w:hAnsiTheme="minorHAnsi" w:cstheme="minorHAnsi"/>
          <w:bCs w:val="0"/>
          <w:sz w:val="22"/>
          <w:szCs w:val="22"/>
          <w:lang w:val="en-US"/>
        </w:rPr>
        <w:t>A</w:t>
      </w:r>
      <w:r w:rsidRPr="00462C1C">
        <w:rPr>
          <w:rFonts w:asciiTheme="minorHAnsi" w:eastAsiaTheme="minorHAnsi" w:hAnsiTheme="minorHAnsi" w:cstheme="minorHAnsi"/>
          <w:bCs w:val="0"/>
          <w:sz w:val="22"/>
          <w:szCs w:val="22"/>
          <w:lang w:val="en-US"/>
        </w:rPr>
        <w:t>ccessibility</w:t>
      </w:r>
    </w:p>
    <w:p w14:paraId="36E20633" w14:textId="4017FBBA" w:rsidR="00A87CCB" w:rsidRPr="00462C1C" w:rsidRDefault="00ED2739" w:rsidP="0004239B">
      <w:pPr>
        <w:pStyle w:val="Heading1"/>
        <w:keepNext w:val="0"/>
        <w:keepLines w:val="0"/>
        <w:spacing w:before="24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 xml:space="preserve">The </w:t>
      </w:r>
      <w:r w:rsidR="00785B68" w:rsidRPr="00462C1C">
        <w:rPr>
          <w:rFonts w:asciiTheme="minorHAnsi" w:eastAsiaTheme="minorHAnsi" w:hAnsiTheme="minorHAnsi" w:cstheme="minorHAnsi"/>
          <w:b w:val="0"/>
          <w:bCs w:val="0"/>
          <w:sz w:val="22"/>
          <w:szCs w:val="22"/>
          <w:lang w:val="en-US"/>
        </w:rPr>
        <w:t>IDB</w:t>
      </w:r>
      <w:r w:rsidRPr="00462C1C">
        <w:rPr>
          <w:rFonts w:asciiTheme="minorHAnsi" w:eastAsiaTheme="minorHAnsi" w:hAnsiTheme="minorHAnsi" w:cstheme="minorHAnsi"/>
          <w:b w:val="0"/>
          <w:bCs w:val="0"/>
          <w:sz w:val="22"/>
          <w:szCs w:val="22"/>
          <w:lang w:val="en-US"/>
        </w:rPr>
        <w:t xml:space="preserve"> will be accessible to the public from the following sites:</w:t>
      </w:r>
    </w:p>
    <w:p w14:paraId="65756529" w14:textId="3616AF62" w:rsidR="00A87CCB" w:rsidRPr="00462C1C" w:rsidRDefault="00000000" w:rsidP="00FD0887">
      <w:pPr>
        <w:pStyle w:val="Heading1"/>
        <w:keepNext w:val="0"/>
        <w:keepLines w:val="0"/>
        <w:spacing w:before="240"/>
        <w:jc w:val="both"/>
        <w:rPr>
          <w:rFonts w:asciiTheme="minorHAnsi" w:eastAsiaTheme="minorHAnsi" w:hAnsiTheme="minorHAnsi" w:cstheme="minorHAnsi"/>
          <w:b w:val="0"/>
          <w:bCs w:val="0"/>
          <w:sz w:val="22"/>
          <w:szCs w:val="22"/>
          <w:lang w:val="en-US"/>
        </w:rPr>
      </w:pPr>
      <w:hyperlink r:id="rId14" w:history="1">
        <w:r w:rsidR="001F1AB4" w:rsidRPr="00462C1C">
          <w:rPr>
            <w:rStyle w:val="Hyperlink"/>
            <w:rFonts w:asciiTheme="minorHAnsi" w:eastAsiaTheme="minorHAnsi" w:hAnsiTheme="minorHAnsi" w:cstheme="minorHAnsi"/>
            <w:b w:val="0"/>
            <w:bCs w:val="0"/>
            <w:sz w:val="22"/>
            <w:szCs w:val="22"/>
            <w:lang w:val="en-US"/>
          </w:rPr>
          <w:t>https://www.iea.nl/index.php/data-tools/repository</w:t>
        </w:r>
      </w:hyperlink>
      <w:r w:rsidR="001F1AB4" w:rsidRPr="00462C1C">
        <w:rPr>
          <w:rFonts w:asciiTheme="minorHAnsi" w:eastAsiaTheme="minorHAnsi" w:hAnsiTheme="minorHAnsi" w:cstheme="minorHAnsi"/>
          <w:sz w:val="22"/>
          <w:szCs w:val="22"/>
          <w:lang w:val="en-US"/>
        </w:rPr>
        <w:t xml:space="preserve"> </w:t>
      </w:r>
      <w:r w:rsidR="00ED2739" w:rsidRPr="00462C1C">
        <w:rPr>
          <w:rFonts w:asciiTheme="minorHAnsi" w:eastAsiaTheme="minorHAnsi" w:hAnsiTheme="minorHAnsi" w:cstheme="minorHAnsi"/>
          <w:b w:val="0"/>
          <w:bCs w:val="0"/>
          <w:sz w:val="22"/>
          <w:szCs w:val="22"/>
          <w:lang w:val="en-US"/>
        </w:rPr>
        <w:t>(Hamburg, Germany)</w:t>
      </w:r>
    </w:p>
    <w:p w14:paraId="5DBD7CD9" w14:textId="3DF4E7E6" w:rsidR="00ED2739" w:rsidRPr="00462C1C" w:rsidRDefault="00000000" w:rsidP="00566AFB">
      <w:pPr>
        <w:pStyle w:val="Heading1"/>
        <w:keepNext w:val="0"/>
        <w:keepLines w:val="0"/>
        <w:spacing w:before="240"/>
        <w:jc w:val="both"/>
        <w:rPr>
          <w:rFonts w:asciiTheme="minorHAnsi" w:eastAsiaTheme="minorHAnsi" w:hAnsiTheme="minorHAnsi" w:cstheme="minorHAnsi"/>
          <w:b w:val="0"/>
          <w:bCs w:val="0"/>
          <w:sz w:val="22"/>
          <w:szCs w:val="22"/>
          <w:lang w:val="it-IT"/>
        </w:rPr>
      </w:pPr>
      <w:hyperlink r:id="rId15" w:history="1">
        <w:r w:rsidR="00FD0887" w:rsidRPr="00462C1C">
          <w:rPr>
            <w:rStyle w:val="Hyperlink"/>
            <w:rFonts w:asciiTheme="minorHAnsi" w:eastAsiaTheme="minorHAnsi" w:hAnsiTheme="minorHAnsi" w:cstheme="minorHAnsi"/>
            <w:b w:val="0"/>
            <w:bCs w:val="0"/>
            <w:sz w:val="22"/>
            <w:szCs w:val="22"/>
            <w:lang w:val="it-IT"/>
          </w:rPr>
          <w:t>https://timssandpirls.bc.edu/index.html</w:t>
        </w:r>
      </w:hyperlink>
      <w:r w:rsidR="00FD0887" w:rsidRPr="00462C1C">
        <w:rPr>
          <w:rFonts w:asciiTheme="minorHAnsi" w:eastAsiaTheme="minorHAnsi" w:hAnsiTheme="minorHAnsi" w:cstheme="minorHAnsi"/>
          <w:b w:val="0"/>
          <w:bCs w:val="0"/>
          <w:sz w:val="22"/>
          <w:szCs w:val="22"/>
          <w:lang w:val="it-IT"/>
        </w:rPr>
        <w:t xml:space="preserve"> </w:t>
      </w:r>
      <w:r w:rsidR="00ED2739" w:rsidRPr="00462C1C">
        <w:rPr>
          <w:rFonts w:asciiTheme="minorHAnsi" w:eastAsiaTheme="minorHAnsi" w:hAnsiTheme="minorHAnsi" w:cstheme="minorHAnsi"/>
          <w:b w:val="0"/>
          <w:bCs w:val="0"/>
          <w:sz w:val="22"/>
          <w:szCs w:val="22"/>
          <w:lang w:val="it-IT"/>
        </w:rPr>
        <w:t>(Boston, USA)</w:t>
      </w:r>
    </w:p>
    <w:p w14:paraId="4A19B92D" w14:textId="7320DA65" w:rsidR="005376A4" w:rsidRPr="00462C1C" w:rsidRDefault="00ED2739" w:rsidP="005376A4">
      <w:pPr>
        <w:pStyle w:val="Heading1"/>
        <w:keepNext w:val="0"/>
        <w:keepLines w:val="0"/>
        <w:spacing w:before="240"/>
        <w:jc w:val="both"/>
        <w:rPr>
          <w:rFonts w:asciiTheme="minorHAnsi" w:eastAsiaTheme="minorHAnsi" w:hAnsiTheme="minorHAnsi" w:cstheme="minorHAnsi"/>
          <w:b w:val="0"/>
          <w:bCs w:val="0"/>
          <w:sz w:val="22"/>
          <w:szCs w:val="22"/>
          <w:lang w:val="en-US"/>
        </w:rPr>
      </w:pPr>
      <w:r w:rsidRPr="00462C1C">
        <w:rPr>
          <w:rFonts w:asciiTheme="minorHAnsi" w:eastAsiaTheme="minorHAnsi" w:hAnsiTheme="minorHAnsi" w:cstheme="minorHAnsi"/>
          <w:b w:val="0"/>
          <w:bCs w:val="0"/>
          <w:sz w:val="22"/>
          <w:szCs w:val="22"/>
          <w:lang w:val="en-US"/>
        </w:rPr>
        <w:t xml:space="preserve">All data in the database </w:t>
      </w:r>
      <w:r w:rsidR="00C05052" w:rsidRPr="00462C1C">
        <w:rPr>
          <w:rFonts w:asciiTheme="minorHAnsi" w:eastAsiaTheme="minorHAnsi" w:hAnsiTheme="minorHAnsi" w:cstheme="minorHAnsi"/>
          <w:b w:val="0"/>
          <w:bCs w:val="0"/>
          <w:sz w:val="22"/>
          <w:szCs w:val="22"/>
          <w:lang w:val="en-US"/>
        </w:rPr>
        <w:t xml:space="preserve">are </w:t>
      </w:r>
      <w:r w:rsidR="00B728A0" w:rsidRPr="00462C1C">
        <w:rPr>
          <w:rFonts w:asciiTheme="minorHAnsi" w:eastAsiaTheme="minorHAnsi" w:hAnsiTheme="minorHAnsi" w:cstheme="minorHAnsi"/>
          <w:b w:val="0"/>
          <w:bCs w:val="0"/>
          <w:sz w:val="22"/>
          <w:szCs w:val="22"/>
          <w:lang w:val="en-US"/>
        </w:rPr>
        <w:t>pseudonymous</w:t>
      </w:r>
      <w:bookmarkStart w:id="7" w:name="_Hlk112854763"/>
      <w:r w:rsidR="005376A4" w:rsidRPr="00462C1C">
        <w:rPr>
          <w:rFonts w:asciiTheme="minorHAnsi" w:eastAsiaTheme="minorHAnsi" w:hAnsiTheme="minorHAnsi" w:cstheme="minorHAnsi"/>
          <w:b w:val="0"/>
          <w:bCs w:val="0"/>
          <w:sz w:val="22"/>
          <w:szCs w:val="22"/>
          <w:lang w:val="en-US"/>
        </w:rPr>
        <w:t xml:space="preserve"> and</w:t>
      </w:r>
      <w:r w:rsidR="00785B68" w:rsidRPr="00462C1C">
        <w:rPr>
          <w:rFonts w:asciiTheme="minorHAnsi" w:eastAsiaTheme="minorHAnsi" w:hAnsiTheme="minorHAnsi" w:cstheme="minorHAnsi"/>
          <w:b w:val="0"/>
          <w:bCs w:val="0"/>
          <w:sz w:val="22"/>
          <w:szCs w:val="22"/>
          <w:lang w:val="en-US"/>
        </w:rPr>
        <w:t>,</w:t>
      </w:r>
      <w:r w:rsidR="005376A4" w:rsidRPr="00462C1C">
        <w:rPr>
          <w:rFonts w:asciiTheme="minorHAnsi" w:eastAsiaTheme="minorHAnsi" w:hAnsiTheme="minorHAnsi" w:cstheme="minorHAnsi"/>
          <w:b w:val="0"/>
          <w:bCs w:val="0"/>
          <w:sz w:val="22"/>
          <w:szCs w:val="22"/>
          <w:lang w:val="en-US"/>
        </w:rPr>
        <w:t xml:space="preserve"> as such</w:t>
      </w:r>
      <w:r w:rsidR="00785B68" w:rsidRPr="00462C1C">
        <w:rPr>
          <w:rFonts w:asciiTheme="minorHAnsi" w:eastAsiaTheme="minorHAnsi" w:hAnsiTheme="minorHAnsi" w:cstheme="minorHAnsi"/>
          <w:b w:val="0"/>
          <w:bCs w:val="0"/>
          <w:sz w:val="22"/>
          <w:szCs w:val="22"/>
          <w:lang w:val="en-US"/>
        </w:rPr>
        <w:t>,</w:t>
      </w:r>
      <w:r w:rsidR="005376A4" w:rsidRPr="00462C1C">
        <w:rPr>
          <w:rFonts w:asciiTheme="minorHAnsi" w:eastAsiaTheme="minorHAnsi" w:hAnsiTheme="minorHAnsi" w:cstheme="minorHAnsi"/>
          <w:b w:val="0"/>
          <w:bCs w:val="0"/>
          <w:sz w:val="22"/>
          <w:szCs w:val="22"/>
          <w:lang w:val="en-US"/>
        </w:rPr>
        <w:t xml:space="preserve"> cannot</w:t>
      </w:r>
      <w:r w:rsidR="005376A4" w:rsidRPr="00462C1C">
        <w:rPr>
          <w:rFonts w:asciiTheme="minorHAnsi" w:eastAsiaTheme="minorHAnsi" w:hAnsiTheme="minorHAnsi" w:cstheme="minorHAnsi"/>
          <w:b w:val="0"/>
          <w:bCs w:val="0"/>
          <w:sz w:val="22"/>
          <w:szCs w:val="22"/>
          <w:lang w:val="en-GB"/>
        </w:rPr>
        <w:t xml:space="preserve"> be linked to individuals </w:t>
      </w:r>
      <w:r w:rsidR="005376A4" w:rsidRPr="00462C1C">
        <w:rPr>
          <w:rFonts w:asciiTheme="minorHAnsi" w:eastAsiaTheme="minorHAnsi" w:hAnsiTheme="minorHAnsi" w:cstheme="minorHAnsi"/>
          <w:b w:val="0"/>
          <w:bCs w:val="0"/>
          <w:sz w:val="22"/>
          <w:szCs w:val="22"/>
          <w:lang w:val="en-US"/>
        </w:rPr>
        <w:t xml:space="preserve">without the use of additional information, which is kept </w:t>
      </w:r>
      <w:proofErr w:type="gramStart"/>
      <w:r w:rsidR="005376A4" w:rsidRPr="00462C1C">
        <w:rPr>
          <w:rFonts w:asciiTheme="minorHAnsi" w:eastAsiaTheme="minorHAnsi" w:hAnsiTheme="minorHAnsi" w:cstheme="minorHAnsi"/>
          <w:b w:val="0"/>
          <w:bCs w:val="0"/>
          <w:sz w:val="22"/>
          <w:szCs w:val="22"/>
          <w:lang w:val="en-US"/>
        </w:rPr>
        <w:t>separately</w:t>
      </w:r>
      <w:proofErr w:type="gramEnd"/>
      <w:r w:rsidR="005376A4" w:rsidRPr="00462C1C">
        <w:rPr>
          <w:rFonts w:asciiTheme="minorHAnsi" w:eastAsiaTheme="minorHAnsi" w:hAnsiTheme="minorHAnsi" w:cstheme="minorHAnsi"/>
          <w:b w:val="0"/>
          <w:bCs w:val="0"/>
          <w:sz w:val="22"/>
          <w:szCs w:val="22"/>
          <w:lang w:val="en-US"/>
        </w:rPr>
        <w:t xml:space="preserve"> and its security is ensured by using appropriate technical and organizational measures.</w:t>
      </w:r>
    </w:p>
    <w:bookmarkEnd w:id="7"/>
    <w:p w14:paraId="71CD2B25" w14:textId="16B7DCF7" w:rsidR="00785B68" w:rsidRPr="0048596B" w:rsidRDefault="003E6CF7" w:rsidP="0048596B">
      <w:pPr>
        <w:pStyle w:val="Heading1"/>
        <w:spacing w:before="120" w:after="120"/>
        <w:jc w:val="both"/>
        <w:rPr>
          <w:rFonts w:asciiTheme="minorHAnsi" w:hAnsiTheme="minorHAnsi" w:cstheme="minorHAnsi"/>
          <w:b w:val="0"/>
          <w:bCs w:val="0"/>
          <w:sz w:val="22"/>
          <w:szCs w:val="22"/>
          <w:lang w:val="en-US"/>
        </w:rPr>
      </w:pPr>
      <w:r w:rsidRPr="00462C1C">
        <w:rPr>
          <w:rFonts w:asciiTheme="minorHAnsi" w:hAnsiTheme="minorHAnsi" w:cstheme="minorHAnsi"/>
          <w:bCs w:val="0"/>
          <w:sz w:val="22"/>
          <w:szCs w:val="22"/>
          <w:lang w:val="en-US"/>
        </w:rPr>
        <w:t xml:space="preserve">Automated </w:t>
      </w:r>
      <w:r w:rsidR="00785B68" w:rsidRPr="00462C1C">
        <w:rPr>
          <w:rFonts w:asciiTheme="minorHAnsi" w:hAnsiTheme="minorHAnsi" w:cstheme="minorHAnsi"/>
          <w:bCs w:val="0"/>
          <w:sz w:val="22"/>
          <w:szCs w:val="22"/>
          <w:lang w:val="en-US"/>
        </w:rPr>
        <w:t>D</w:t>
      </w:r>
      <w:r w:rsidRPr="00462C1C">
        <w:rPr>
          <w:rFonts w:asciiTheme="minorHAnsi" w:hAnsiTheme="minorHAnsi" w:cstheme="minorHAnsi"/>
          <w:bCs w:val="0"/>
          <w:sz w:val="22"/>
          <w:szCs w:val="22"/>
          <w:lang w:val="en-US"/>
        </w:rPr>
        <w:t>ecision-</w:t>
      </w:r>
      <w:r w:rsidR="00785B68" w:rsidRPr="00462C1C">
        <w:rPr>
          <w:rFonts w:asciiTheme="minorHAnsi" w:hAnsiTheme="minorHAnsi" w:cstheme="minorHAnsi"/>
          <w:bCs w:val="0"/>
          <w:sz w:val="22"/>
          <w:szCs w:val="22"/>
          <w:lang w:val="en-US"/>
        </w:rPr>
        <w:t>M</w:t>
      </w:r>
      <w:r w:rsidRPr="00462C1C">
        <w:rPr>
          <w:rFonts w:asciiTheme="minorHAnsi" w:hAnsiTheme="minorHAnsi" w:cstheme="minorHAnsi"/>
          <w:bCs w:val="0"/>
          <w:sz w:val="22"/>
          <w:szCs w:val="22"/>
          <w:lang w:val="en-US"/>
        </w:rPr>
        <w:t xml:space="preserve">aking and </w:t>
      </w:r>
      <w:r w:rsidR="00785B68" w:rsidRPr="00462C1C">
        <w:rPr>
          <w:rFonts w:asciiTheme="minorHAnsi" w:hAnsiTheme="minorHAnsi" w:cstheme="minorHAnsi"/>
          <w:bCs w:val="0"/>
          <w:sz w:val="22"/>
          <w:szCs w:val="22"/>
          <w:lang w:val="en-US"/>
        </w:rPr>
        <w:t>P</w:t>
      </w:r>
      <w:r w:rsidRPr="00462C1C">
        <w:rPr>
          <w:rFonts w:asciiTheme="minorHAnsi" w:hAnsiTheme="minorHAnsi" w:cstheme="minorHAnsi"/>
          <w:bCs w:val="0"/>
          <w:sz w:val="22"/>
          <w:szCs w:val="22"/>
          <w:lang w:val="en-US"/>
        </w:rPr>
        <w:t>rofiling</w:t>
      </w:r>
    </w:p>
    <w:p w14:paraId="111C8B27" w14:textId="6BB3F50F" w:rsidR="003E6CF7" w:rsidRPr="00462C1C" w:rsidRDefault="003E6CF7" w:rsidP="0048596B">
      <w:pPr>
        <w:spacing w:before="120" w:after="120"/>
        <w:rPr>
          <w:rFonts w:cstheme="minorHAnsi"/>
          <w:lang w:val="en-US"/>
        </w:rPr>
      </w:pPr>
      <w:r w:rsidRPr="00462C1C">
        <w:rPr>
          <w:rFonts w:cstheme="minorHAnsi"/>
          <w:lang w:val="en-US"/>
        </w:rPr>
        <w:t>No automated decision-making, including profiling, referred to in Article 22 GDPR is conducted.</w:t>
      </w:r>
    </w:p>
    <w:p w14:paraId="69AAF411" w14:textId="6B672824" w:rsidR="00785B68" w:rsidRPr="0048596B" w:rsidRDefault="003E6CF7" w:rsidP="0048596B">
      <w:pPr>
        <w:pStyle w:val="Heading1"/>
        <w:spacing w:before="240" w:after="120"/>
        <w:jc w:val="both"/>
        <w:rPr>
          <w:rFonts w:asciiTheme="minorHAnsi" w:hAnsiTheme="minorHAnsi" w:cstheme="minorHAnsi"/>
          <w:sz w:val="22"/>
          <w:szCs w:val="22"/>
          <w:lang w:val="en-US"/>
        </w:rPr>
      </w:pPr>
      <w:r w:rsidRPr="00462C1C">
        <w:rPr>
          <w:rFonts w:asciiTheme="minorHAnsi" w:hAnsiTheme="minorHAnsi" w:cstheme="minorHAnsi"/>
          <w:sz w:val="22"/>
          <w:szCs w:val="22"/>
          <w:lang w:val="en-US"/>
        </w:rPr>
        <w:t xml:space="preserve">Rights of Data Subjects </w:t>
      </w:r>
      <w:r w:rsidRPr="00462C1C">
        <w:rPr>
          <w:rFonts w:asciiTheme="minorHAnsi" w:hAnsiTheme="minorHAnsi" w:cstheme="minorHAnsi"/>
          <w:b w:val="0"/>
          <w:sz w:val="22"/>
          <w:szCs w:val="22"/>
          <w:lang w:val="en-US"/>
        </w:rPr>
        <w:t xml:space="preserve"> </w:t>
      </w:r>
      <w:bookmarkStart w:id="8" w:name="_Hlk112854788"/>
    </w:p>
    <w:p w14:paraId="50E281A6" w14:textId="6630654C" w:rsidR="005376A4" w:rsidRPr="00462C1C" w:rsidRDefault="005376A4" w:rsidP="005376A4">
      <w:pPr>
        <w:jc w:val="both"/>
        <w:rPr>
          <w:rFonts w:cstheme="minorHAnsi"/>
          <w:lang w:val="en-US"/>
        </w:rPr>
      </w:pPr>
      <w:r w:rsidRPr="00462C1C">
        <w:rPr>
          <w:rFonts w:cstheme="minorHAnsi"/>
          <w:lang w:val="en-US"/>
        </w:rPr>
        <w:t>The GDPR grants the following rights to you as a data subject:</w:t>
      </w:r>
    </w:p>
    <w:p w14:paraId="1C949652" w14:textId="77777777" w:rsidR="005376A4" w:rsidRPr="00462C1C" w:rsidRDefault="005376A4" w:rsidP="005376A4">
      <w:pPr>
        <w:numPr>
          <w:ilvl w:val="0"/>
          <w:numId w:val="4"/>
        </w:numPr>
        <w:jc w:val="both"/>
        <w:rPr>
          <w:rFonts w:cstheme="minorHAnsi"/>
          <w:lang w:val="en-US"/>
        </w:rPr>
      </w:pPr>
      <w:r w:rsidRPr="00462C1C">
        <w:rPr>
          <w:rFonts w:cstheme="minorHAnsi"/>
          <w:lang w:val="en-US"/>
        </w:rPr>
        <w:t xml:space="preserve">Right to withdraw </w:t>
      </w:r>
      <w:proofErr w:type="gramStart"/>
      <w:r w:rsidRPr="00462C1C">
        <w:rPr>
          <w:rFonts w:cstheme="minorHAnsi"/>
          <w:lang w:val="en-US"/>
        </w:rPr>
        <w:t>consent, if</w:t>
      </w:r>
      <w:proofErr w:type="gramEnd"/>
      <w:r w:rsidRPr="00462C1C">
        <w:rPr>
          <w:rFonts w:cstheme="minorHAnsi"/>
          <w:lang w:val="en-US"/>
        </w:rPr>
        <w:t xml:space="preserve"> processing is based on consent</w:t>
      </w:r>
      <w:bookmarkStart w:id="9" w:name="_Hlk181694528"/>
      <w:r w:rsidRPr="00462C1C">
        <w:rPr>
          <w:rFonts w:cstheme="minorHAnsi"/>
          <w:lang w:val="en-US"/>
        </w:rPr>
        <w:t>—</w:t>
      </w:r>
      <w:bookmarkEnd w:id="9"/>
      <w:r w:rsidRPr="00462C1C">
        <w:rPr>
          <w:rFonts w:cstheme="minorHAnsi"/>
          <w:lang w:val="en-US"/>
        </w:rPr>
        <w:t>Article 7 GDPR</w:t>
      </w:r>
    </w:p>
    <w:p w14:paraId="0B57998A"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to information—Articles 13 and 14 GDPR</w:t>
      </w:r>
    </w:p>
    <w:p w14:paraId="3AA9FD21"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of Access—Article 15 GDPR</w:t>
      </w:r>
    </w:p>
    <w:p w14:paraId="2660A518"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to Rectification—Article 16 GDPR</w:t>
      </w:r>
    </w:p>
    <w:p w14:paraId="64AA55D8"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to Erasure—Article 17 GDPR</w:t>
      </w:r>
    </w:p>
    <w:p w14:paraId="75AC2E49"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to Restriction of Processing—Article 18 GDPR</w:t>
      </w:r>
    </w:p>
    <w:p w14:paraId="69789928"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to Data Portability—Article 20 GDPR</w:t>
      </w:r>
    </w:p>
    <w:p w14:paraId="52989070" w14:textId="77777777" w:rsidR="005376A4" w:rsidRPr="00462C1C" w:rsidRDefault="005376A4" w:rsidP="005376A4">
      <w:pPr>
        <w:numPr>
          <w:ilvl w:val="0"/>
          <w:numId w:val="4"/>
        </w:numPr>
        <w:jc w:val="both"/>
        <w:rPr>
          <w:rFonts w:cstheme="minorHAnsi"/>
          <w:lang w:val="en-US"/>
        </w:rPr>
      </w:pPr>
      <w:r w:rsidRPr="00462C1C">
        <w:rPr>
          <w:rFonts w:cstheme="minorHAnsi"/>
          <w:lang w:val="en-US"/>
        </w:rPr>
        <w:lastRenderedPageBreak/>
        <w:t>Right to Object—Article 21 GDPR</w:t>
      </w:r>
    </w:p>
    <w:p w14:paraId="41E9EAA9" w14:textId="77777777" w:rsidR="005376A4" w:rsidRPr="00462C1C" w:rsidRDefault="005376A4" w:rsidP="005376A4">
      <w:pPr>
        <w:numPr>
          <w:ilvl w:val="0"/>
          <w:numId w:val="4"/>
        </w:numPr>
        <w:jc w:val="both"/>
        <w:rPr>
          <w:rFonts w:cstheme="minorHAnsi"/>
          <w:lang w:val="en-US"/>
        </w:rPr>
      </w:pPr>
      <w:r w:rsidRPr="00462C1C">
        <w:rPr>
          <w:rFonts w:cstheme="minorHAnsi"/>
          <w:lang w:val="en-US"/>
        </w:rPr>
        <w:t>The right not to be subjected to decisions only based on automated decision making of profiling—Article 22 GDPR</w:t>
      </w:r>
    </w:p>
    <w:p w14:paraId="45DC244B" w14:textId="77777777" w:rsidR="005376A4" w:rsidRPr="00462C1C" w:rsidRDefault="005376A4" w:rsidP="005376A4">
      <w:pPr>
        <w:numPr>
          <w:ilvl w:val="0"/>
          <w:numId w:val="4"/>
        </w:numPr>
        <w:jc w:val="both"/>
        <w:rPr>
          <w:rFonts w:cstheme="minorHAnsi"/>
          <w:lang w:val="en-US"/>
        </w:rPr>
      </w:pPr>
      <w:r w:rsidRPr="00462C1C">
        <w:rPr>
          <w:rFonts w:cstheme="minorHAnsi"/>
          <w:lang w:val="en-US"/>
        </w:rPr>
        <w:t>Right to lodge a complaint with a supervisory authority—Article 77 GDPR</w:t>
      </w:r>
    </w:p>
    <w:bookmarkEnd w:id="8"/>
    <w:p w14:paraId="5A6C24BB" w14:textId="77777777" w:rsidR="00A87CCB" w:rsidRPr="00462C1C" w:rsidRDefault="00A87CCB" w:rsidP="00A87CCB">
      <w:pPr>
        <w:pStyle w:val="Heading1"/>
        <w:spacing w:before="0" w:after="0"/>
        <w:jc w:val="both"/>
        <w:rPr>
          <w:rFonts w:asciiTheme="minorHAnsi" w:hAnsiTheme="minorHAnsi" w:cstheme="minorHAnsi"/>
          <w:b w:val="0"/>
          <w:bCs w:val="0"/>
          <w:sz w:val="22"/>
          <w:szCs w:val="22"/>
          <w:lang w:val="en-US"/>
        </w:rPr>
      </w:pPr>
    </w:p>
    <w:p w14:paraId="55C68577" w14:textId="4827AC2B" w:rsidR="00914F2F" w:rsidRPr="00462C1C" w:rsidRDefault="00914F2F" w:rsidP="00914F2F">
      <w:pPr>
        <w:rPr>
          <w:rFonts w:cstheme="minorHAnsi"/>
          <w:lang w:val="en-US"/>
        </w:rPr>
      </w:pPr>
      <w:r w:rsidRPr="00462C1C">
        <w:rPr>
          <w:rFonts w:cstheme="minorHAnsi"/>
          <w:lang w:val="en-US"/>
        </w:rPr>
        <w:t>Data Subjects have the right to lodge a complaint with a supervisory authority</w:t>
      </w:r>
      <w:r w:rsidR="002C1C4C" w:rsidRPr="00462C1C">
        <w:rPr>
          <w:rFonts w:cstheme="minorHAnsi"/>
          <w:lang w:val="en-US"/>
        </w:rPr>
        <w:t>:</w:t>
      </w:r>
    </w:p>
    <w:p w14:paraId="5A155A93" w14:textId="77777777" w:rsidR="004C7CF9" w:rsidRPr="00462C1C" w:rsidRDefault="004C7CF9" w:rsidP="004C7CF9">
      <w:pPr>
        <w:pStyle w:val="Heading1"/>
        <w:keepNext w:val="0"/>
        <w:keepLines w:val="0"/>
        <w:spacing w:before="240" w:after="0"/>
        <w:rPr>
          <w:rFonts w:asciiTheme="minorHAnsi" w:hAnsiTheme="minorHAnsi" w:cstheme="minorHAnsi"/>
          <w:sz w:val="22"/>
          <w:szCs w:val="22"/>
          <w:lang w:val="en-US"/>
        </w:rPr>
      </w:pPr>
      <w:r w:rsidRPr="00462C1C">
        <w:rPr>
          <w:rFonts w:asciiTheme="minorHAnsi" w:hAnsiTheme="minorHAnsi" w:cstheme="minorHAnsi"/>
          <w:sz w:val="22"/>
          <w:szCs w:val="22"/>
          <w:lang w:val="en-US"/>
        </w:rPr>
        <w:t>Data Protection Officer</w:t>
      </w:r>
    </w:p>
    <w:p w14:paraId="004093FF" w14:textId="77777777" w:rsidR="004C7CF9" w:rsidRPr="00DC114A" w:rsidRDefault="004C7CF9" w:rsidP="009C000F">
      <w:pPr>
        <w:spacing w:before="120"/>
        <w:rPr>
          <w:i/>
          <w:iCs/>
          <w:lang w:val="en-US"/>
        </w:rPr>
      </w:pPr>
      <w:r w:rsidRPr="00DC114A">
        <w:rPr>
          <w:i/>
          <w:iCs/>
          <w:lang w:val="en-US"/>
        </w:rPr>
        <w:t xml:space="preserve">Ioli </w:t>
      </w:r>
      <w:proofErr w:type="spellStart"/>
      <w:r w:rsidRPr="00DC114A">
        <w:rPr>
          <w:i/>
          <w:iCs/>
          <w:lang w:val="en-US"/>
        </w:rPr>
        <w:t>Ayiomamitou</w:t>
      </w:r>
      <w:proofErr w:type="spellEnd"/>
    </w:p>
    <w:p w14:paraId="487A41E7" w14:textId="4B9EC254" w:rsidR="004C7CF9" w:rsidRPr="00DC114A" w:rsidRDefault="009C000F" w:rsidP="004C7CF9">
      <w:pPr>
        <w:rPr>
          <w:rFonts w:cstheme="minorHAnsi"/>
          <w:i/>
          <w:iCs/>
          <w:lang w:val="en-US"/>
        </w:rPr>
      </w:pPr>
      <w:r w:rsidRPr="00DC114A">
        <w:rPr>
          <w:rFonts w:cstheme="minorHAnsi"/>
          <w:i/>
          <w:iCs/>
          <w:lang w:val="en-US"/>
        </w:rPr>
        <w:t xml:space="preserve">Cyprus </w:t>
      </w:r>
      <w:r w:rsidR="004C7CF9" w:rsidRPr="00DC114A">
        <w:rPr>
          <w:rFonts w:cstheme="minorHAnsi"/>
          <w:i/>
          <w:iCs/>
          <w:lang w:val="en-US"/>
        </w:rPr>
        <w:t xml:space="preserve">Pedagogical Institute </w:t>
      </w:r>
    </w:p>
    <w:p w14:paraId="2F8DBC3A" w14:textId="3980510A" w:rsidR="004C7CF9" w:rsidRPr="00DC114A" w:rsidRDefault="004C7CF9" w:rsidP="004C7CF9">
      <w:pPr>
        <w:rPr>
          <w:rFonts w:cstheme="minorHAnsi"/>
          <w:i/>
          <w:iCs/>
          <w:lang w:val="en-US"/>
        </w:rPr>
      </w:pPr>
      <w:r w:rsidRPr="00DC114A">
        <w:rPr>
          <w:rFonts w:cstheme="minorHAnsi"/>
          <w:i/>
          <w:iCs/>
          <w:lang w:val="en-US"/>
        </w:rPr>
        <w:t xml:space="preserve">40, </w:t>
      </w:r>
      <w:proofErr w:type="spellStart"/>
      <w:r w:rsidRPr="00DC114A">
        <w:rPr>
          <w:rFonts w:cstheme="minorHAnsi"/>
          <w:i/>
          <w:iCs/>
          <w:lang w:val="en-US"/>
        </w:rPr>
        <w:t>Macedonias</w:t>
      </w:r>
      <w:proofErr w:type="spellEnd"/>
      <w:r w:rsidRPr="00DC114A">
        <w:rPr>
          <w:rFonts w:cstheme="minorHAnsi"/>
          <w:i/>
          <w:iCs/>
          <w:lang w:val="en-US"/>
        </w:rPr>
        <w:t xml:space="preserve"> Avenue</w:t>
      </w:r>
      <w:r w:rsidR="009C000F" w:rsidRPr="00DC114A">
        <w:rPr>
          <w:rFonts w:cstheme="minorHAnsi"/>
          <w:i/>
          <w:iCs/>
          <w:lang w:val="en-US"/>
        </w:rPr>
        <w:t xml:space="preserve">, </w:t>
      </w:r>
      <w:r w:rsidRPr="00DC114A">
        <w:rPr>
          <w:rFonts w:cstheme="minorHAnsi"/>
          <w:i/>
          <w:iCs/>
          <w:lang w:val="en-US"/>
        </w:rPr>
        <w:t xml:space="preserve">2238, </w:t>
      </w:r>
      <w:proofErr w:type="spellStart"/>
      <w:r w:rsidRPr="00DC114A">
        <w:rPr>
          <w:rFonts w:cstheme="minorHAnsi"/>
          <w:i/>
          <w:iCs/>
          <w:lang w:val="en-US"/>
        </w:rPr>
        <w:t>Latsia</w:t>
      </w:r>
      <w:proofErr w:type="spellEnd"/>
    </w:p>
    <w:p w14:paraId="6B7AC72C" w14:textId="77777777" w:rsidR="004C7CF9" w:rsidRPr="00DC114A" w:rsidRDefault="004C7CF9" w:rsidP="004C7CF9">
      <w:pPr>
        <w:rPr>
          <w:rFonts w:cstheme="minorHAnsi"/>
          <w:i/>
          <w:iCs/>
          <w:color w:val="0000FF"/>
        </w:rPr>
      </w:pPr>
      <w:r w:rsidRPr="00DC114A">
        <w:rPr>
          <w:rFonts w:cstheme="minorHAnsi"/>
          <w:i/>
          <w:iCs/>
          <w:lang w:val="en-US"/>
        </w:rPr>
        <w:t>Tel:22402483</w:t>
      </w:r>
      <w:r w:rsidRPr="00DC114A">
        <w:rPr>
          <w:rFonts w:cstheme="minorHAnsi"/>
          <w:i/>
          <w:iCs/>
          <w:lang w:val="en-US"/>
        </w:rPr>
        <w:br/>
        <w:t xml:space="preserve">Email: </w:t>
      </w:r>
      <w:hyperlink r:id="rId16" w:history="1">
        <w:r w:rsidRPr="00DC114A">
          <w:rPr>
            <w:rStyle w:val="Hyperlink"/>
            <w:rFonts w:cstheme="minorHAnsi"/>
            <w:i/>
            <w:iCs/>
          </w:rPr>
          <w:t>ayiomamitou.i@cyearn.pi.ac.cy</w:t>
        </w:r>
      </w:hyperlink>
    </w:p>
    <w:p w14:paraId="162F1827" w14:textId="3659FEC2" w:rsidR="004555F4" w:rsidRPr="00462C1C" w:rsidRDefault="004555F4" w:rsidP="00566AFB">
      <w:pPr>
        <w:pStyle w:val="Heading1"/>
        <w:keepNext w:val="0"/>
        <w:keepLines w:val="0"/>
        <w:spacing w:before="240"/>
        <w:jc w:val="both"/>
        <w:rPr>
          <w:rFonts w:asciiTheme="minorHAnsi" w:eastAsiaTheme="minorHAnsi" w:hAnsiTheme="minorHAnsi" w:cstheme="minorHAnsi"/>
          <w:b w:val="0"/>
          <w:bCs w:val="0"/>
          <w:sz w:val="22"/>
          <w:szCs w:val="22"/>
        </w:rPr>
      </w:pPr>
    </w:p>
    <w:sectPr w:rsidR="004555F4" w:rsidRPr="00462C1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BA07" w14:textId="77777777" w:rsidR="00BE50D8" w:rsidRDefault="00BE50D8" w:rsidP="00F37A3A">
      <w:r>
        <w:separator/>
      </w:r>
    </w:p>
  </w:endnote>
  <w:endnote w:type="continuationSeparator" w:id="0">
    <w:p w14:paraId="45EEF1E7" w14:textId="77777777" w:rsidR="00BE50D8" w:rsidRDefault="00BE50D8" w:rsidP="00F3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UHH">
    <w:altName w:val="Arial"/>
    <w:charset w:val="00"/>
    <w:family w:val="swiss"/>
    <w:pitch w:val="variable"/>
    <w:sig w:usb0="00000001" w:usb1="5000E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21360"/>
      <w:docPartObj>
        <w:docPartGallery w:val="Page Numbers (Bottom of Page)"/>
        <w:docPartUnique/>
      </w:docPartObj>
    </w:sdtPr>
    <w:sdtEndPr>
      <w:rPr>
        <w:noProof/>
      </w:rPr>
    </w:sdtEndPr>
    <w:sdtContent>
      <w:p w14:paraId="64B492D0" w14:textId="7ED922F6" w:rsidR="001E4CFE" w:rsidRDefault="001E4C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48BFD" w14:textId="77777777" w:rsidR="001E4CFE" w:rsidRDefault="001E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B074" w14:textId="77777777" w:rsidR="00BE50D8" w:rsidRDefault="00BE50D8" w:rsidP="00F37A3A">
      <w:r>
        <w:separator/>
      </w:r>
    </w:p>
  </w:footnote>
  <w:footnote w:type="continuationSeparator" w:id="0">
    <w:p w14:paraId="68137158" w14:textId="77777777" w:rsidR="00BE50D8" w:rsidRDefault="00BE50D8" w:rsidP="00F37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436"/>
    <w:multiLevelType w:val="hybridMultilevel"/>
    <w:tmpl w:val="6AF2480E"/>
    <w:lvl w:ilvl="0" w:tplc="36AEF816">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75DC7"/>
    <w:multiLevelType w:val="hybridMultilevel"/>
    <w:tmpl w:val="EF0E7F88"/>
    <w:lvl w:ilvl="0" w:tplc="70CE108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204A6182"/>
    <w:multiLevelType w:val="hybridMultilevel"/>
    <w:tmpl w:val="5980E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9325DA"/>
    <w:multiLevelType w:val="hybridMultilevel"/>
    <w:tmpl w:val="8C1A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A6E7D"/>
    <w:multiLevelType w:val="multilevel"/>
    <w:tmpl w:val="155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178308">
    <w:abstractNumId w:val="0"/>
  </w:num>
  <w:num w:numId="2" w16cid:durableId="1274827789">
    <w:abstractNumId w:val="4"/>
  </w:num>
  <w:num w:numId="3" w16cid:durableId="1839534787">
    <w:abstractNumId w:val="1"/>
  </w:num>
  <w:num w:numId="4" w16cid:durableId="936641009">
    <w:abstractNumId w:val="3"/>
  </w:num>
  <w:num w:numId="5" w16cid:durableId="181930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C"/>
    <w:rsid w:val="00017F44"/>
    <w:rsid w:val="00040360"/>
    <w:rsid w:val="00041B83"/>
    <w:rsid w:val="0004239B"/>
    <w:rsid w:val="000575BB"/>
    <w:rsid w:val="000627ED"/>
    <w:rsid w:val="00086618"/>
    <w:rsid w:val="00092B2D"/>
    <w:rsid w:val="00093C23"/>
    <w:rsid w:val="000B334B"/>
    <w:rsid w:val="000B7B8A"/>
    <w:rsid w:val="000F3C76"/>
    <w:rsid w:val="00101AB7"/>
    <w:rsid w:val="0010327C"/>
    <w:rsid w:val="001277A7"/>
    <w:rsid w:val="00134248"/>
    <w:rsid w:val="001366A5"/>
    <w:rsid w:val="0014006B"/>
    <w:rsid w:val="001443A4"/>
    <w:rsid w:val="00146682"/>
    <w:rsid w:val="0018197E"/>
    <w:rsid w:val="00196673"/>
    <w:rsid w:val="001971A7"/>
    <w:rsid w:val="001A7604"/>
    <w:rsid w:val="001B6052"/>
    <w:rsid w:val="001E4CFE"/>
    <w:rsid w:val="001F1AB4"/>
    <w:rsid w:val="00263509"/>
    <w:rsid w:val="0026497D"/>
    <w:rsid w:val="002819F6"/>
    <w:rsid w:val="00297762"/>
    <w:rsid w:val="002A4C35"/>
    <w:rsid w:val="002B1E9A"/>
    <w:rsid w:val="002B6D22"/>
    <w:rsid w:val="002C1C4C"/>
    <w:rsid w:val="002D6AE1"/>
    <w:rsid w:val="002D7A47"/>
    <w:rsid w:val="002F25F2"/>
    <w:rsid w:val="00305EAD"/>
    <w:rsid w:val="00315E04"/>
    <w:rsid w:val="003167B3"/>
    <w:rsid w:val="0032302E"/>
    <w:rsid w:val="003318E8"/>
    <w:rsid w:val="00360086"/>
    <w:rsid w:val="003A4C93"/>
    <w:rsid w:val="003B7196"/>
    <w:rsid w:val="003E1A09"/>
    <w:rsid w:val="003E39BA"/>
    <w:rsid w:val="003E6CF7"/>
    <w:rsid w:val="004023FE"/>
    <w:rsid w:val="00432358"/>
    <w:rsid w:val="0043422D"/>
    <w:rsid w:val="004555F4"/>
    <w:rsid w:val="00462C1C"/>
    <w:rsid w:val="004658F3"/>
    <w:rsid w:val="0048596B"/>
    <w:rsid w:val="004A0BE2"/>
    <w:rsid w:val="004C0CAD"/>
    <w:rsid w:val="004C7CF9"/>
    <w:rsid w:val="004F0F2B"/>
    <w:rsid w:val="004F708B"/>
    <w:rsid w:val="0050168D"/>
    <w:rsid w:val="00501C11"/>
    <w:rsid w:val="0052413F"/>
    <w:rsid w:val="0053174F"/>
    <w:rsid w:val="005376A4"/>
    <w:rsid w:val="00545606"/>
    <w:rsid w:val="00566AFB"/>
    <w:rsid w:val="00572E53"/>
    <w:rsid w:val="00574FB5"/>
    <w:rsid w:val="005E0D39"/>
    <w:rsid w:val="005F1FF9"/>
    <w:rsid w:val="00645567"/>
    <w:rsid w:val="006467DD"/>
    <w:rsid w:val="0065658D"/>
    <w:rsid w:val="00667331"/>
    <w:rsid w:val="00671287"/>
    <w:rsid w:val="0067478F"/>
    <w:rsid w:val="00690110"/>
    <w:rsid w:val="006B525B"/>
    <w:rsid w:val="006C23ED"/>
    <w:rsid w:val="007131A5"/>
    <w:rsid w:val="00733E13"/>
    <w:rsid w:val="00742F2B"/>
    <w:rsid w:val="00747C32"/>
    <w:rsid w:val="007514EF"/>
    <w:rsid w:val="00752883"/>
    <w:rsid w:val="0076317E"/>
    <w:rsid w:val="007667EF"/>
    <w:rsid w:val="007843D3"/>
    <w:rsid w:val="00785B68"/>
    <w:rsid w:val="007A2BCF"/>
    <w:rsid w:val="007B3D12"/>
    <w:rsid w:val="007C0EDE"/>
    <w:rsid w:val="007D00F3"/>
    <w:rsid w:val="007D7801"/>
    <w:rsid w:val="008020FF"/>
    <w:rsid w:val="008124DD"/>
    <w:rsid w:val="00823051"/>
    <w:rsid w:val="008306EA"/>
    <w:rsid w:val="008935EE"/>
    <w:rsid w:val="008B3AFF"/>
    <w:rsid w:val="008B6943"/>
    <w:rsid w:val="008E2D78"/>
    <w:rsid w:val="008F28E7"/>
    <w:rsid w:val="00914F2F"/>
    <w:rsid w:val="00947A41"/>
    <w:rsid w:val="009576EC"/>
    <w:rsid w:val="00960F3C"/>
    <w:rsid w:val="00980407"/>
    <w:rsid w:val="009970E0"/>
    <w:rsid w:val="009974B7"/>
    <w:rsid w:val="009A7FBA"/>
    <w:rsid w:val="009B2182"/>
    <w:rsid w:val="009C000F"/>
    <w:rsid w:val="009C1D8A"/>
    <w:rsid w:val="00A02068"/>
    <w:rsid w:val="00A14B3D"/>
    <w:rsid w:val="00A31416"/>
    <w:rsid w:val="00A34A12"/>
    <w:rsid w:val="00A4047A"/>
    <w:rsid w:val="00A4333D"/>
    <w:rsid w:val="00A52A02"/>
    <w:rsid w:val="00A87CCB"/>
    <w:rsid w:val="00A96893"/>
    <w:rsid w:val="00AB71DA"/>
    <w:rsid w:val="00AB771B"/>
    <w:rsid w:val="00AE175A"/>
    <w:rsid w:val="00AF7375"/>
    <w:rsid w:val="00B03026"/>
    <w:rsid w:val="00B40520"/>
    <w:rsid w:val="00B42A49"/>
    <w:rsid w:val="00B4687D"/>
    <w:rsid w:val="00B54641"/>
    <w:rsid w:val="00B64A42"/>
    <w:rsid w:val="00B728A0"/>
    <w:rsid w:val="00B76C54"/>
    <w:rsid w:val="00BA2E9A"/>
    <w:rsid w:val="00BA3791"/>
    <w:rsid w:val="00BC375D"/>
    <w:rsid w:val="00BC5373"/>
    <w:rsid w:val="00BD631D"/>
    <w:rsid w:val="00BE50D8"/>
    <w:rsid w:val="00C03931"/>
    <w:rsid w:val="00C04F6D"/>
    <w:rsid w:val="00C05052"/>
    <w:rsid w:val="00C0518E"/>
    <w:rsid w:val="00C05A05"/>
    <w:rsid w:val="00C14CF3"/>
    <w:rsid w:val="00C44ECD"/>
    <w:rsid w:val="00C904A0"/>
    <w:rsid w:val="00CA0BB7"/>
    <w:rsid w:val="00CD64D9"/>
    <w:rsid w:val="00CE38FF"/>
    <w:rsid w:val="00CF102B"/>
    <w:rsid w:val="00D03BDA"/>
    <w:rsid w:val="00D067F3"/>
    <w:rsid w:val="00D10E73"/>
    <w:rsid w:val="00D242CC"/>
    <w:rsid w:val="00D3469D"/>
    <w:rsid w:val="00D34DF0"/>
    <w:rsid w:val="00D355A3"/>
    <w:rsid w:val="00DB0B6E"/>
    <w:rsid w:val="00DC114A"/>
    <w:rsid w:val="00E00AFC"/>
    <w:rsid w:val="00E04445"/>
    <w:rsid w:val="00E044FA"/>
    <w:rsid w:val="00E34131"/>
    <w:rsid w:val="00E47ABE"/>
    <w:rsid w:val="00E70720"/>
    <w:rsid w:val="00E74673"/>
    <w:rsid w:val="00E92F2D"/>
    <w:rsid w:val="00E97591"/>
    <w:rsid w:val="00E97D68"/>
    <w:rsid w:val="00EB6809"/>
    <w:rsid w:val="00ED2739"/>
    <w:rsid w:val="00EE1951"/>
    <w:rsid w:val="00EE36A7"/>
    <w:rsid w:val="00F334FB"/>
    <w:rsid w:val="00F37A3A"/>
    <w:rsid w:val="00F51AF0"/>
    <w:rsid w:val="00F640CC"/>
    <w:rsid w:val="00F675FB"/>
    <w:rsid w:val="00F73AC5"/>
    <w:rsid w:val="00F77379"/>
    <w:rsid w:val="00F924FE"/>
    <w:rsid w:val="00F97F31"/>
    <w:rsid w:val="00FA4B68"/>
    <w:rsid w:val="00FB7A04"/>
    <w:rsid w:val="00FD0887"/>
    <w:rsid w:val="00FE112B"/>
    <w:rsid w:val="00FE2684"/>
    <w:rsid w:val="00FF6C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0849"/>
  <w15:docId w15:val="{3BC818C8-A1FF-48B2-9D82-626A04B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9576EC"/>
    <w:pPr>
      <w:keepNext/>
      <w:keepLines/>
      <w:spacing w:before="360" w:after="240"/>
      <w:outlineLvl w:val="0"/>
    </w:pPr>
    <w:rPr>
      <w:rFonts w:ascii="TheSans UHH" w:eastAsiaTheme="majorEastAsia" w:hAnsi="TheSans UHH"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76EC"/>
    <w:rPr>
      <w:rFonts w:ascii="TheSans UHH" w:eastAsiaTheme="majorEastAsia" w:hAnsi="TheSans UHH" w:cstheme="majorBidi"/>
      <w:b/>
      <w:bCs/>
      <w:sz w:val="36"/>
      <w:szCs w:val="28"/>
    </w:rPr>
  </w:style>
  <w:style w:type="paragraph" w:styleId="ListParagraph">
    <w:name w:val="List Paragraph"/>
    <w:basedOn w:val="Normal"/>
    <w:uiPriority w:val="34"/>
    <w:qFormat/>
    <w:rsid w:val="009576EC"/>
    <w:pPr>
      <w:spacing w:after="120"/>
      <w:ind w:left="720"/>
      <w:contextualSpacing/>
    </w:pPr>
    <w:rPr>
      <w:rFonts w:ascii="TheSans UHH" w:hAnsi="TheSans UHH"/>
    </w:rPr>
  </w:style>
  <w:style w:type="character" w:styleId="CommentReference">
    <w:name w:val="annotation reference"/>
    <w:basedOn w:val="DefaultParagraphFont"/>
    <w:uiPriority w:val="99"/>
    <w:semiHidden/>
    <w:unhideWhenUsed/>
    <w:rsid w:val="009576EC"/>
    <w:rPr>
      <w:sz w:val="16"/>
      <w:szCs w:val="16"/>
    </w:rPr>
  </w:style>
  <w:style w:type="paragraph" w:styleId="CommentText">
    <w:name w:val="annotation text"/>
    <w:basedOn w:val="Normal"/>
    <w:link w:val="CommentTextChar"/>
    <w:uiPriority w:val="99"/>
    <w:unhideWhenUsed/>
    <w:rsid w:val="009576EC"/>
    <w:pPr>
      <w:spacing w:after="120"/>
    </w:pPr>
    <w:rPr>
      <w:rFonts w:ascii="TheSans UHH" w:hAnsi="TheSans UHH"/>
      <w:sz w:val="20"/>
      <w:szCs w:val="20"/>
    </w:rPr>
  </w:style>
  <w:style w:type="character" w:customStyle="1" w:styleId="CommentTextChar">
    <w:name w:val="Comment Text Char"/>
    <w:basedOn w:val="DefaultParagraphFont"/>
    <w:link w:val="CommentText"/>
    <w:uiPriority w:val="99"/>
    <w:rsid w:val="009576EC"/>
    <w:rPr>
      <w:rFonts w:ascii="TheSans UHH" w:hAnsi="TheSans UHH"/>
      <w:sz w:val="20"/>
      <w:szCs w:val="20"/>
    </w:rPr>
  </w:style>
  <w:style w:type="paragraph" w:styleId="BalloonText">
    <w:name w:val="Balloon Text"/>
    <w:basedOn w:val="Normal"/>
    <w:link w:val="BalloonTextChar"/>
    <w:uiPriority w:val="99"/>
    <w:semiHidden/>
    <w:unhideWhenUsed/>
    <w:rsid w:val="0095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A7604"/>
    <w:rPr>
      <w:rFonts w:ascii="TheSans UHH" w:hAnsi="TheSans UHH"/>
      <w:b/>
      <w:bCs/>
      <w:sz w:val="20"/>
      <w:szCs w:val="20"/>
    </w:rPr>
  </w:style>
  <w:style w:type="paragraph" w:customStyle="1" w:styleId="SOPlettertext">
    <w:name w:val="SOP_letter_text"/>
    <w:basedOn w:val="Normal"/>
    <w:autoRedefine/>
    <w:qFormat/>
    <w:rsid w:val="00B42A49"/>
    <w:pPr>
      <w:spacing w:before="240" w:after="240" w:line="280" w:lineRule="exact"/>
      <w:jc w:val="both"/>
    </w:pPr>
    <w:rPr>
      <w:rFonts w:ascii="Times New Roman" w:eastAsia="Times New Roman" w:hAnsi="Times New Roman" w:cs="Times New Roman"/>
      <w:sz w:val="24"/>
      <w:szCs w:val="24"/>
      <w:lang w:val="en-US"/>
    </w:rPr>
  </w:style>
  <w:style w:type="paragraph" w:customStyle="1" w:styleId="TP11ToNRC">
    <w:name w:val="TP11_To NRC"/>
    <w:basedOn w:val="Normal"/>
    <w:rsid w:val="00101AB7"/>
    <w:pPr>
      <w:spacing w:before="120" w:after="120" w:line="300" w:lineRule="atLeast"/>
    </w:pPr>
    <w:rPr>
      <w:rFonts w:ascii="Times New Roman" w:eastAsia="Times New Roman" w:hAnsi="Times New Roman" w:cs="Times New Roman"/>
      <w:sz w:val="24"/>
      <w:szCs w:val="20"/>
      <w:lang w:val="en-US"/>
    </w:rPr>
  </w:style>
  <w:style w:type="paragraph" w:customStyle="1" w:styleId="TP11-BoldItalicHead">
    <w:name w:val="TP11-BoldItalicHead"/>
    <w:basedOn w:val="Normal"/>
    <w:rsid w:val="00101AB7"/>
    <w:pPr>
      <w:keepNext/>
      <w:spacing w:before="240" w:after="120" w:line="300" w:lineRule="atLeast"/>
    </w:pPr>
    <w:rPr>
      <w:rFonts w:ascii="Times New Roman" w:eastAsia="Times New Roman" w:hAnsi="Times New Roman" w:cs="Times New Roman"/>
      <w:b/>
      <w:i/>
      <w:sz w:val="28"/>
      <w:szCs w:val="24"/>
      <w:lang w:val="en-US"/>
    </w:rPr>
  </w:style>
  <w:style w:type="paragraph" w:customStyle="1" w:styleId="NRCInstructionstitle">
    <w:name w:val="NRC Instructions title"/>
    <w:basedOn w:val="TP11ToNRC"/>
    <w:next w:val="TP11ToNRC"/>
    <w:rsid w:val="00101AB7"/>
    <w:rPr>
      <w:b/>
      <w:sz w:val="32"/>
    </w:rPr>
  </w:style>
  <w:style w:type="paragraph" w:styleId="Revision">
    <w:name w:val="Revision"/>
    <w:hidden/>
    <w:uiPriority w:val="99"/>
    <w:semiHidden/>
    <w:rsid w:val="00C904A0"/>
  </w:style>
  <w:style w:type="paragraph" w:styleId="FootnoteText">
    <w:name w:val="footnote text"/>
    <w:basedOn w:val="Normal"/>
    <w:link w:val="FootnoteTextChar"/>
    <w:uiPriority w:val="99"/>
    <w:semiHidden/>
    <w:unhideWhenUsed/>
    <w:rsid w:val="00F37A3A"/>
    <w:pPr>
      <w:jc w:val="both"/>
    </w:pPr>
    <w:rPr>
      <w:sz w:val="20"/>
      <w:szCs w:val="20"/>
    </w:rPr>
  </w:style>
  <w:style w:type="character" w:customStyle="1" w:styleId="FootnoteTextChar">
    <w:name w:val="Footnote Text Char"/>
    <w:basedOn w:val="DefaultParagraphFont"/>
    <w:link w:val="FootnoteText"/>
    <w:uiPriority w:val="99"/>
    <w:semiHidden/>
    <w:rsid w:val="00F37A3A"/>
    <w:rPr>
      <w:sz w:val="20"/>
      <w:szCs w:val="20"/>
    </w:rPr>
  </w:style>
  <w:style w:type="character" w:styleId="FootnoteReference">
    <w:name w:val="footnote reference"/>
    <w:basedOn w:val="DefaultParagraphFont"/>
    <w:uiPriority w:val="99"/>
    <w:semiHidden/>
    <w:unhideWhenUsed/>
    <w:rsid w:val="00F37A3A"/>
    <w:rPr>
      <w:vertAlign w:val="superscript"/>
    </w:rPr>
  </w:style>
  <w:style w:type="character" w:styleId="Hyperlink">
    <w:name w:val="Hyperlink"/>
    <w:basedOn w:val="DefaultParagraphFont"/>
    <w:uiPriority w:val="99"/>
    <w:unhideWhenUsed/>
    <w:rsid w:val="00F37A3A"/>
    <w:rPr>
      <w:color w:val="0563C1" w:themeColor="hyperlink"/>
      <w:u w:val="single"/>
    </w:rPr>
  </w:style>
  <w:style w:type="character" w:styleId="UnresolvedMention">
    <w:name w:val="Unresolved Mention"/>
    <w:basedOn w:val="DefaultParagraphFont"/>
    <w:uiPriority w:val="99"/>
    <w:semiHidden/>
    <w:unhideWhenUsed/>
    <w:rsid w:val="00F37A3A"/>
    <w:rPr>
      <w:color w:val="605E5C"/>
      <w:shd w:val="clear" w:color="auto" w:fill="E1DFDD"/>
    </w:rPr>
  </w:style>
  <w:style w:type="paragraph" w:styleId="Header">
    <w:name w:val="header"/>
    <w:basedOn w:val="Normal"/>
    <w:link w:val="HeaderChar"/>
    <w:uiPriority w:val="99"/>
    <w:unhideWhenUsed/>
    <w:rsid w:val="001E4CFE"/>
    <w:pPr>
      <w:tabs>
        <w:tab w:val="center" w:pos="4153"/>
        <w:tab w:val="right" w:pos="8306"/>
      </w:tabs>
    </w:pPr>
  </w:style>
  <w:style w:type="character" w:customStyle="1" w:styleId="HeaderChar">
    <w:name w:val="Header Char"/>
    <w:basedOn w:val="DefaultParagraphFont"/>
    <w:link w:val="Header"/>
    <w:uiPriority w:val="99"/>
    <w:rsid w:val="001E4CFE"/>
  </w:style>
  <w:style w:type="paragraph" w:styleId="Footer">
    <w:name w:val="footer"/>
    <w:basedOn w:val="Normal"/>
    <w:link w:val="FooterChar"/>
    <w:uiPriority w:val="99"/>
    <w:unhideWhenUsed/>
    <w:rsid w:val="001E4CFE"/>
    <w:pPr>
      <w:tabs>
        <w:tab w:val="center" w:pos="4153"/>
        <w:tab w:val="right" w:pos="8306"/>
      </w:tabs>
    </w:pPr>
  </w:style>
  <w:style w:type="character" w:customStyle="1" w:styleId="FooterChar">
    <w:name w:val="Footer Char"/>
    <w:basedOn w:val="DefaultParagraphFont"/>
    <w:link w:val="Footer"/>
    <w:uiPriority w:val="99"/>
    <w:rsid w:val="001E4CFE"/>
  </w:style>
  <w:style w:type="character" w:styleId="FollowedHyperlink">
    <w:name w:val="FollowedHyperlink"/>
    <w:basedOn w:val="DefaultParagraphFont"/>
    <w:uiPriority w:val="99"/>
    <w:semiHidden/>
    <w:unhideWhenUsed/>
    <w:rsid w:val="008F28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19706">
      <w:bodyDiv w:val="1"/>
      <w:marLeft w:val="0"/>
      <w:marRight w:val="0"/>
      <w:marTop w:val="0"/>
      <w:marBottom w:val="0"/>
      <w:divBdr>
        <w:top w:val="none" w:sz="0" w:space="0" w:color="auto"/>
        <w:left w:val="none" w:sz="0" w:space="0" w:color="auto"/>
        <w:bottom w:val="none" w:sz="0" w:space="0" w:color="auto"/>
        <w:right w:val="none" w:sz="0" w:space="0" w:color="auto"/>
      </w:divBdr>
      <w:divsChild>
        <w:div w:id="1199659202">
          <w:marLeft w:val="0"/>
          <w:marRight w:val="0"/>
          <w:marTop w:val="0"/>
          <w:marBottom w:val="0"/>
          <w:divBdr>
            <w:top w:val="none" w:sz="0" w:space="0" w:color="auto"/>
            <w:left w:val="none" w:sz="0" w:space="0" w:color="auto"/>
            <w:bottom w:val="none" w:sz="0" w:space="0" w:color="auto"/>
            <w:right w:val="none" w:sz="0" w:space="0" w:color="auto"/>
          </w:divBdr>
        </w:div>
        <w:div w:id="739404232">
          <w:marLeft w:val="0"/>
          <w:marRight w:val="0"/>
          <w:marTop w:val="0"/>
          <w:marBottom w:val="0"/>
          <w:divBdr>
            <w:top w:val="none" w:sz="0" w:space="0" w:color="auto"/>
            <w:left w:val="none" w:sz="0" w:space="0" w:color="auto"/>
            <w:bottom w:val="none" w:sz="0" w:space="0" w:color="auto"/>
            <w:right w:val="none" w:sz="0" w:space="0" w:color="auto"/>
          </w:divBdr>
        </w:div>
        <w:div w:id="1190991404">
          <w:marLeft w:val="0"/>
          <w:marRight w:val="0"/>
          <w:marTop w:val="0"/>
          <w:marBottom w:val="0"/>
          <w:divBdr>
            <w:top w:val="none" w:sz="0" w:space="0" w:color="auto"/>
            <w:left w:val="none" w:sz="0" w:space="0" w:color="auto"/>
            <w:bottom w:val="none" w:sz="0" w:space="0" w:color="auto"/>
            <w:right w:val="none" w:sz="0" w:space="0" w:color="auto"/>
          </w:divBdr>
        </w:div>
        <w:div w:id="687408608">
          <w:marLeft w:val="0"/>
          <w:marRight w:val="0"/>
          <w:marTop w:val="0"/>
          <w:marBottom w:val="0"/>
          <w:divBdr>
            <w:top w:val="none" w:sz="0" w:space="0" w:color="auto"/>
            <w:left w:val="none" w:sz="0" w:space="0" w:color="auto"/>
            <w:bottom w:val="none" w:sz="0" w:space="0" w:color="auto"/>
            <w:right w:val="none" w:sz="0" w:space="0" w:color="auto"/>
          </w:divBdr>
        </w:div>
        <w:div w:id="2098359113">
          <w:marLeft w:val="0"/>
          <w:marRight w:val="0"/>
          <w:marTop w:val="0"/>
          <w:marBottom w:val="0"/>
          <w:divBdr>
            <w:top w:val="none" w:sz="0" w:space="0" w:color="auto"/>
            <w:left w:val="none" w:sz="0" w:space="0" w:color="auto"/>
            <w:bottom w:val="none" w:sz="0" w:space="0" w:color="auto"/>
            <w:right w:val="none" w:sz="0" w:space="0" w:color="auto"/>
          </w:divBdr>
        </w:div>
        <w:div w:id="160199816">
          <w:marLeft w:val="0"/>
          <w:marRight w:val="0"/>
          <w:marTop w:val="0"/>
          <w:marBottom w:val="0"/>
          <w:divBdr>
            <w:top w:val="none" w:sz="0" w:space="0" w:color="auto"/>
            <w:left w:val="none" w:sz="0" w:space="0" w:color="auto"/>
            <w:bottom w:val="none" w:sz="0" w:space="0" w:color="auto"/>
            <w:right w:val="none" w:sz="0" w:space="0" w:color="auto"/>
          </w:divBdr>
        </w:div>
        <w:div w:id="748888443">
          <w:marLeft w:val="0"/>
          <w:marRight w:val="0"/>
          <w:marTop w:val="0"/>
          <w:marBottom w:val="0"/>
          <w:divBdr>
            <w:top w:val="none" w:sz="0" w:space="0" w:color="auto"/>
            <w:left w:val="none" w:sz="0" w:space="0" w:color="auto"/>
            <w:bottom w:val="none" w:sz="0" w:space="0" w:color="auto"/>
            <w:right w:val="none" w:sz="0" w:space="0" w:color="auto"/>
          </w:divBdr>
        </w:div>
        <w:div w:id="2112816730">
          <w:marLeft w:val="0"/>
          <w:marRight w:val="0"/>
          <w:marTop w:val="0"/>
          <w:marBottom w:val="0"/>
          <w:divBdr>
            <w:top w:val="none" w:sz="0" w:space="0" w:color="auto"/>
            <w:left w:val="none" w:sz="0" w:space="0" w:color="auto"/>
            <w:bottom w:val="none" w:sz="0" w:space="0" w:color="auto"/>
            <w:right w:val="none" w:sz="0" w:space="0" w:color="auto"/>
          </w:divBdr>
        </w:div>
        <w:div w:id="963802907">
          <w:marLeft w:val="0"/>
          <w:marRight w:val="0"/>
          <w:marTop w:val="0"/>
          <w:marBottom w:val="0"/>
          <w:divBdr>
            <w:top w:val="none" w:sz="0" w:space="0" w:color="auto"/>
            <w:left w:val="none" w:sz="0" w:space="0" w:color="auto"/>
            <w:bottom w:val="none" w:sz="0" w:space="0" w:color="auto"/>
            <w:right w:val="none" w:sz="0" w:space="0" w:color="auto"/>
          </w:divBdr>
        </w:div>
        <w:div w:id="1788740595">
          <w:marLeft w:val="0"/>
          <w:marRight w:val="0"/>
          <w:marTop w:val="0"/>
          <w:marBottom w:val="0"/>
          <w:divBdr>
            <w:top w:val="none" w:sz="0" w:space="0" w:color="auto"/>
            <w:left w:val="none" w:sz="0" w:space="0" w:color="auto"/>
            <w:bottom w:val="none" w:sz="0" w:space="0" w:color="auto"/>
            <w:right w:val="none" w:sz="0" w:space="0" w:color="auto"/>
          </w:divBdr>
        </w:div>
        <w:div w:id="53551255">
          <w:marLeft w:val="0"/>
          <w:marRight w:val="0"/>
          <w:marTop w:val="0"/>
          <w:marBottom w:val="0"/>
          <w:divBdr>
            <w:top w:val="none" w:sz="0" w:space="0" w:color="auto"/>
            <w:left w:val="none" w:sz="0" w:space="0" w:color="auto"/>
            <w:bottom w:val="none" w:sz="0" w:space="0" w:color="auto"/>
            <w:right w:val="none" w:sz="0" w:space="0" w:color="auto"/>
          </w:divBdr>
        </w:div>
        <w:div w:id="1216770867">
          <w:marLeft w:val="0"/>
          <w:marRight w:val="0"/>
          <w:marTop w:val="0"/>
          <w:marBottom w:val="0"/>
          <w:divBdr>
            <w:top w:val="none" w:sz="0" w:space="0" w:color="auto"/>
            <w:left w:val="none" w:sz="0" w:space="0" w:color="auto"/>
            <w:bottom w:val="none" w:sz="0" w:space="0" w:color="auto"/>
            <w:right w:val="none" w:sz="0" w:space="0" w:color="auto"/>
          </w:divBdr>
        </w:div>
        <w:div w:id="580527831">
          <w:marLeft w:val="0"/>
          <w:marRight w:val="0"/>
          <w:marTop w:val="0"/>
          <w:marBottom w:val="0"/>
          <w:divBdr>
            <w:top w:val="none" w:sz="0" w:space="0" w:color="auto"/>
            <w:left w:val="none" w:sz="0" w:space="0" w:color="auto"/>
            <w:bottom w:val="none" w:sz="0" w:space="0" w:color="auto"/>
            <w:right w:val="none" w:sz="0" w:space="0" w:color="auto"/>
          </w:divBdr>
        </w:div>
        <w:div w:id="382561616">
          <w:marLeft w:val="0"/>
          <w:marRight w:val="0"/>
          <w:marTop w:val="0"/>
          <w:marBottom w:val="0"/>
          <w:divBdr>
            <w:top w:val="none" w:sz="0" w:space="0" w:color="auto"/>
            <w:left w:val="none" w:sz="0" w:space="0" w:color="auto"/>
            <w:bottom w:val="none" w:sz="0" w:space="0" w:color="auto"/>
            <w:right w:val="none" w:sz="0" w:space="0" w:color="auto"/>
          </w:divBdr>
        </w:div>
        <w:div w:id="1371689151">
          <w:marLeft w:val="0"/>
          <w:marRight w:val="0"/>
          <w:marTop w:val="0"/>
          <w:marBottom w:val="0"/>
          <w:divBdr>
            <w:top w:val="none" w:sz="0" w:space="0" w:color="auto"/>
            <w:left w:val="none" w:sz="0" w:space="0" w:color="auto"/>
            <w:bottom w:val="none" w:sz="0" w:space="0" w:color="auto"/>
            <w:right w:val="none" w:sz="0" w:space="0" w:color="auto"/>
          </w:divBdr>
        </w:div>
        <w:div w:id="1027636604">
          <w:marLeft w:val="0"/>
          <w:marRight w:val="0"/>
          <w:marTop w:val="0"/>
          <w:marBottom w:val="0"/>
          <w:divBdr>
            <w:top w:val="none" w:sz="0" w:space="0" w:color="auto"/>
            <w:left w:val="none" w:sz="0" w:space="0" w:color="auto"/>
            <w:bottom w:val="none" w:sz="0" w:space="0" w:color="auto"/>
            <w:right w:val="none" w:sz="0" w:space="0" w:color="auto"/>
          </w:divBdr>
        </w:div>
        <w:div w:id="524095902">
          <w:marLeft w:val="0"/>
          <w:marRight w:val="0"/>
          <w:marTop w:val="0"/>
          <w:marBottom w:val="0"/>
          <w:divBdr>
            <w:top w:val="none" w:sz="0" w:space="0" w:color="auto"/>
            <w:left w:val="none" w:sz="0" w:space="0" w:color="auto"/>
            <w:bottom w:val="none" w:sz="0" w:space="0" w:color="auto"/>
            <w:right w:val="none" w:sz="0" w:space="0" w:color="auto"/>
          </w:divBdr>
        </w:div>
        <w:div w:id="1668049770">
          <w:marLeft w:val="0"/>
          <w:marRight w:val="0"/>
          <w:marTop w:val="0"/>
          <w:marBottom w:val="0"/>
          <w:divBdr>
            <w:top w:val="none" w:sz="0" w:space="0" w:color="auto"/>
            <w:left w:val="none" w:sz="0" w:space="0" w:color="auto"/>
            <w:bottom w:val="none" w:sz="0" w:space="0" w:color="auto"/>
            <w:right w:val="none" w:sz="0" w:space="0" w:color="auto"/>
          </w:divBdr>
        </w:div>
        <w:div w:id="2074616177">
          <w:marLeft w:val="0"/>
          <w:marRight w:val="0"/>
          <w:marTop w:val="0"/>
          <w:marBottom w:val="0"/>
          <w:divBdr>
            <w:top w:val="none" w:sz="0" w:space="0" w:color="auto"/>
            <w:left w:val="none" w:sz="0" w:space="0" w:color="auto"/>
            <w:bottom w:val="none" w:sz="0" w:space="0" w:color="auto"/>
            <w:right w:val="none" w:sz="0" w:space="0" w:color="auto"/>
          </w:divBdr>
        </w:div>
        <w:div w:id="1901940085">
          <w:marLeft w:val="0"/>
          <w:marRight w:val="0"/>
          <w:marTop w:val="0"/>
          <w:marBottom w:val="0"/>
          <w:divBdr>
            <w:top w:val="none" w:sz="0" w:space="0" w:color="auto"/>
            <w:left w:val="none" w:sz="0" w:space="0" w:color="auto"/>
            <w:bottom w:val="none" w:sz="0" w:space="0" w:color="auto"/>
            <w:right w:val="none" w:sz="0" w:space="0" w:color="auto"/>
          </w:divBdr>
        </w:div>
        <w:div w:id="713505164">
          <w:marLeft w:val="0"/>
          <w:marRight w:val="0"/>
          <w:marTop w:val="0"/>
          <w:marBottom w:val="0"/>
          <w:divBdr>
            <w:top w:val="none" w:sz="0" w:space="0" w:color="auto"/>
            <w:left w:val="none" w:sz="0" w:space="0" w:color="auto"/>
            <w:bottom w:val="none" w:sz="0" w:space="0" w:color="auto"/>
            <w:right w:val="none" w:sz="0" w:space="0" w:color="auto"/>
          </w:divBdr>
        </w:div>
        <w:div w:id="1078209067">
          <w:marLeft w:val="0"/>
          <w:marRight w:val="0"/>
          <w:marTop w:val="0"/>
          <w:marBottom w:val="0"/>
          <w:divBdr>
            <w:top w:val="none" w:sz="0" w:space="0" w:color="auto"/>
            <w:left w:val="none" w:sz="0" w:space="0" w:color="auto"/>
            <w:bottom w:val="none" w:sz="0" w:space="0" w:color="auto"/>
            <w:right w:val="none" w:sz="0" w:space="0" w:color="auto"/>
          </w:divBdr>
        </w:div>
        <w:div w:id="1211575872">
          <w:marLeft w:val="0"/>
          <w:marRight w:val="0"/>
          <w:marTop w:val="0"/>
          <w:marBottom w:val="0"/>
          <w:divBdr>
            <w:top w:val="none" w:sz="0" w:space="0" w:color="auto"/>
            <w:left w:val="none" w:sz="0" w:space="0" w:color="auto"/>
            <w:bottom w:val="none" w:sz="0" w:space="0" w:color="auto"/>
            <w:right w:val="none" w:sz="0" w:space="0" w:color="auto"/>
          </w:divBdr>
        </w:div>
        <w:div w:id="1523779434">
          <w:marLeft w:val="0"/>
          <w:marRight w:val="0"/>
          <w:marTop w:val="0"/>
          <w:marBottom w:val="0"/>
          <w:divBdr>
            <w:top w:val="none" w:sz="0" w:space="0" w:color="auto"/>
            <w:left w:val="none" w:sz="0" w:space="0" w:color="auto"/>
            <w:bottom w:val="none" w:sz="0" w:space="0" w:color="auto"/>
            <w:right w:val="none" w:sz="0" w:space="0" w:color="auto"/>
          </w:divBdr>
        </w:div>
        <w:div w:id="14885941">
          <w:marLeft w:val="0"/>
          <w:marRight w:val="0"/>
          <w:marTop w:val="0"/>
          <w:marBottom w:val="0"/>
          <w:divBdr>
            <w:top w:val="none" w:sz="0" w:space="0" w:color="auto"/>
            <w:left w:val="none" w:sz="0" w:space="0" w:color="auto"/>
            <w:bottom w:val="none" w:sz="0" w:space="0" w:color="auto"/>
            <w:right w:val="none" w:sz="0" w:space="0" w:color="auto"/>
          </w:divBdr>
        </w:div>
        <w:div w:id="385371202">
          <w:marLeft w:val="0"/>
          <w:marRight w:val="0"/>
          <w:marTop w:val="0"/>
          <w:marBottom w:val="0"/>
          <w:divBdr>
            <w:top w:val="none" w:sz="0" w:space="0" w:color="auto"/>
            <w:left w:val="none" w:sz="0" w:space="0" w:color="auto"/>
            <w:bottom w:val="none" w:sz="0" w:space="0" w:color="auto"/>
            <w:right w:val="none" w:sz="0" w:space="0" w:color="auto"/>
          </w:divBdr>
        </w:div>
        <w:div w:id="213125941">
          <w:marLeft w:val="0"/>
          <w:marRight w:val="0"/>
          <w:marTop w:val="0"/>
          <w:marBottom w:val="0"/>
          <w:divBdr>
            <w:top w:val="none" w:sz="0" w:space="0" w:color="auto"/>
            <w:left w:val="none" w:sz="0" w:space="0" w:color="auto"/>
            <w:bottom w:val="none" w:sz="0" w:space="0" w:color="auto"/>
            <w:right w:val="none" w:sz="0" w:space="0" w:color="auto"/>
          </w:divBdr>
        </w:div>
        <w:div w:id="2141532478">
          <w:marLeft w:val="0"/>
          <w:marRight w:val="0"/>
          <w:marTop w:val="0"/>
          <w:marBottom w:val="0"/>
          <w:divBdr>
            <w:top w:val="none" w:sz="0" w:space="0" w:color="auto"/>
            <w:left w:val="none" w:sz="0" w:space="0" w:color="auto"/>
            <w:bottom w:val="none" w:sz="0" w:space="0" w:color="auto"/>
            <w:right w:val="none" w:sz="0" w:space="0" w:color="auto"/>
          </w:divBdr>
        </w:div>
        <w:div w:id="934168773">
          <w:marLeft w:val="0"/>
          <w:marRight w:val="0"/>
          <w:marTop w:val="0"/>
          <w:marBottom w:val="0"/>
          <w:divBdr>
            <w:top w:val="none" w:sz="0" w:space="0" w:color="auto"/>
            <w:left w:val="none" w:sz="0" w:space="0" w:color="auto"/>
            <w:bottom w:val="none" w:sz="0" w:space="0" w:color="auto"/>
            <w:right w:val="none" w:sz="0" w:space="0" w:color="auto"/>
          </w:divBdr>
        </w:div>
        <w:div w:id="1102071020">
          <w:marLeft w:val="0"/>
          <w:marRight w:val="0"/>
          <w:marTop w:val="0"/>
          <w:marBottom w:val="0"/>
          <w:divBdr>
            <w:top w:val="none" w:sz="0" w:space="0" w:color="auto"/>
            <w:left w:val="none" w:sz="0" w:space="0" w:color="auto"/>
            <w:bottom w:val="none" w:sz="0" w:space="0" w:color="auto"/>
            <w:right w:val="none" w:sz="0" w:space="0" w:color="auto"/>
          </w:divBdr>
        </w:div>
        <w:div w:id="594943734">
          <w:marLeft w:val="0"/>
          <w:marRight w:val="0"/>
          <w:marTop w:val="0"/>
          <w:marBottom w:val="0"/>
          <w:divBdr>
            <w:top w:val="none" w:sz="0" w:space="0" w:color="auto"/>
            <w:left w:val="none" w:sz="0" w:space="0" w:color="auto"/>
            <w:bottom w:val="none" w:sz="0" w:space="0" w:color="auto"/>
            <w:right w:val="none" w:sz="0" w:space="0" w:color="auto"/>
          </w:divBdr>
        </w:div>
        <w:div w:id="1720472462">
          <w:marLeft w:val="0"/>
          <w:marRight w:val="0"/>
          <w:marTop w:val="0"/>
          <w:marBottom w:val="0"/>
          <w:divBdr>
            <w:top w:val="none" w:sz="0" w:space="0" w:color="auto"/>
            <w:left w:val="none" w:sz="0" w:space="0" w:color="auto"/>
            <w:bottom w:val="none" w:sz="0" w:space="0" w:color="auto"/>
            <w:right w:val="none" w:sz="0" w:space="0" w:color="auto"/>
          </w:divBdr>
        </w:div>
        <w:div w:id="433936787">
          <w:marLeft w:val="0"/>
          <w:marRight w:val="0"/>
          <w:marTop w:val="0"/>
          <w:marBottom w:val="0"/>
          <w:divBdr>
            <w:top w:val="none" w:sz="0" w:space="0" w:color="auto"/>
            <w:left w:val="none" w:sz="0" w:space="0" w:color="auto"/>
            <w:bottom w:val="none" w:sz="0" w:space="0" w:color="auto"/>
            <w:right w:val="none" w:sz="0" w:space="0" w:color="auto"/>
          </w:divBdr>
        </w:div>
        <w:div w:id="1889951577">
          <w:marLeft w:val="0"/>
          <w:marRight w:val="0"/>
          <w:marTop w:val="0"/>
          <w:marBottom w:val="0"/>
          <w:divBdr>
            <w:top w:val="none" w:sz="0" w:space="0" w:color="auto"/>
            <w:left w:val="none" w:sz="0" w:space="0" w:color="auto"/>
            <w:bottom w:val="none" w:sz="0" w:space="0" w:color="auto"/>
            <w:right w:val="none" w:sz="0" w:space="0" w:color="auto"/>
          </w:divBdr>
        </w:div>
        <w:div w:id="2086099990">
          <w:marLeft w:val="0"/>
          <w:marRight w:val="0"/>
          <w:marTop w:val="0"/>
          <w:marBottom w:val="0"/>
          <w:divBdr>
            <w:top w:val="none" w:sz="0" w:space="0" w:color="auto"/>
            <w:left w:val="none" w:sz="0" w:space="0" w:color="auto"/>
            <w:bottom w:val="none" w:sz="0" w:space="0" w:color="auto"/>
            <w:right w:val="none" w:sz="0" w:space="0" w:color="auto"/>
          </w:divBdr>
        </w:div>
        <w:div w:id="1268657189">
          <w:marLeft w:val="0"/>
          <w:marRight w:val="0"/>
          <w:marTop w:val="0"/>
          <w:marBottom w:val="0"/>
          <w:divBdr>
            <w:top w:val="none" w:sz="0" w:space="0" w:color="auto"/>
            <w:left w:val="none" w:sz="0" w:space="0" w:color="auto"/>
            <w:bottom w:val="none" w:sz="0" w:space="0" w:color="auto"/>
            <w:right w:val="none" w:sz="0" w:space="0" w:color="auto"/>
          </w:divBdr>
        </w:div>
        <w:div w:id="307783381">
          <w:marLeft w:val="0"/>
          <w:marRight w:val="0"/>
          <w:marTop w:val="0"/>
          <w:marBottom w:val="0"/>
          <w:divBdr>
            <w:top w:val="none" w:sz="0" w:space="0" w:color="auto"/>
            <w:left w:val="none" w:sz="0" w:space="0" w:color="auto"/>
            <w:bottom w:val="none" w:sz="0" w:space="0" w:color="auto"/>
            <w:right w:val="none" w:sz="0" w:space="0" w:color="auto"/>
          </w:divBdr>
        </w:div>
        <w:div w:id="552616208">
          <w:marLeft w:val="0"/>
          <w:marRight w:val="0"/>
          <w:marTop w:val="0"/>
          <w:marBottom w:val="0"/>
          <w:divBdr>
            <w:top w:val="none" w:sz="0" w:space="0" w:color="auto"/>
            <w:left w:val="none" w:sz="0" w:space="0" w:color="auto"/>
            <w:bottom w:val="none" w:sz="0" w:space="0" w:color="auto"/>
            <w:right w:val="none" w:sz="0" w:space="0" w:color="auto"/>
          </w:divBdr>
        </w:div>
        <w:div w:id="699816797">
          <w:marLeft w:val="0"/>
          <w:marRight w:val="0"/>
          <w:marTop w:val="0"/>
          <w:marBottom w:val="0"/>
          <w:divBdr>
            <w:top w:val="none" w:sz="0" w:space="0" w:color="auto"/>
            <w:left w:val="none" w:sz="0" w:space="0" w:color="auto"/>
            <w:bottom w:val="none" w:sz="0" w:space="0" w:color="auto"/>
            <w:right w:val="none" w:sz="0" w:space="0" w:color="auto"/>
          </w:divBdr>
        </w:div>
        <w:div w:id="732970450">
          <w:marLeft w:val="0"/>
          <w:marRight w:val="0"/>
          <w:marTop w:val="0"/>
          <w:marBottom w:val="0"/>
          <w:divBdr>
            <w:top w:val="none" w:sz="0" w:space="0" w:color="auto"/>
            <w:left w:val="none" w:sz="0" w:space="0" w:color="auto"/>
            <w:bottom w:val="none" w:sz="0" w:space="0" w:color="auto"/>
            <w:right w:val="none" w:sz="0" w:space="0" w:color="auto"/>
          </w:divBdr>
        </w:div>
        <w:div w:id="820655818">
          <w:marLeft w:val="0"/>
          <w:marRight w:val="0"/>
          <w:marTop w:val="0"/>
          <w:marBottom w:val="0"/>
          <w:divBdr>
            <w:top w:val="none" w:sz="0" w:space="0" w:color="auto"/>
            <w:left w:val="none" w:sz="0" w:space="0" w:color="auto"/>
            <w:bottom w:val="none" w:sz="0" w:space="0" w:color="auto"/>
            <w:right w:val="none" w:sz="0" w:space="0" w:color="auto"/>
          </w:divBdr>
        </w:div>
        <w:div w:id="100221632">
          <w:marLeft w:val="0"/>
          <w:marRight w:val="0"/>
          <w:marTop w:val="0"/>
          <w:marBottom w:val="0"/>
          <w:divBdr>
            <w:top w:val="none" w:sz="0" w:space="0" w:color="auto"/>
            <w:left w:val="none" w:sz="0" w:space="0" w:color="auto"/>
            <w:bottom w:val="none" w:sz="0" w:space="0" w:color="auto"/>
            <w:right w:val="none" w:sz="0" w:space="0" w:color="auto"/>
          </w:divBdr>
        </w:div>
        <w:div w:id="1627001167">
          <w:marLeft w:val="0"/>
          <w:marRight w:val="0"/>
          <w:marTop w:val="0"/>
          <w:marBottom w:val="0"/>
          <w:divBdr>
            <w:top w:val="none" w:sz="0" w:space="0" w:color="auto"/>
            <w:left w:val="none" w:sz="0" w:space="0" w:color="auto"/>
            <w:bottom w:val="none" w:sz="0" w:space="0" w:color="auto"/>
            <w:right w:val="none" w:sz="0" w:space="0" w:color="auto"/>
          </w:divBdr>
        </w:div>
        <w:div w:id="2116247259">
          <w:marLeft w:val="0"/>
          <w:marRight w:val="0"/>
          <w:marTop w:val="0"/>
          <w:marBottom w:val="0"/>
          <w:divBdr>
            <w:top w:val="none" w:sz="0" w:space="0" w:color="auto"/>
            <w:left w:val="none" w:sz="0" w:space="0" w:color="auto"/>
            <w:bottom w:val="none" w:sz="0" w:space="0" w:color="auto"/>
            <w:right w:val="none" w:sz="0" w:space="0" w:color="auto"/>
          </w:divBdr>
        </w:div>
        <w:div w:id="704258682">
          <w:marLeft w:val="0"/>
          <w:marRight w:val="0"/>
          <w:marTop w:val="0"/>
          <w:marBottom w:val="0"/>
          <w:divBdr>
            <w:top w:val="none" w:sz="0" w:space="0" w:color="auto"/>
            <w:left w:val="none" w:sz="0" w:space="0" w:color="auto"/>
            <w:bottom w:val="none" w:sz="0" w:space="0" w:color="auto"/>
            <w:right w:val="none" w:sz="0" w:space="0" w:color="auto"/>
          </w:divBdr>
        </w:div>
        <w:div w:id="866799893">
          <w:marLeft w:val="0"/>
          <w:marRight w:val="0"/>
          <w:marTop w:val="0"/>
          <w:marBottom w:val="0"/>
          <w:divBdr>
            <w:top w:val="none" w:sz="0" w:space="0" w:color="auto"/>
            <w:left w:val="none" w:sz="0" w:space="0" w:color="auto"/>
            <w:bottom w:val="none" w:sz="0" w:space="0" w:color="auto"/>
            <w:right w:val="none" w:sz="0" w:space="0" w:color="auto"/>
          </w:divBdr>
        </w:div>
      </w:divsChild>
    </w:div>
    <w:div w:id="1232158606">
      <w:bodyDiv w:val="1"/>
      <w:marLeft w:val="0"/>
      <w:marRight w:val="0"/>
      <w:marTop w:val="0"/>
      <w:marBottom w:val="0"/>
      <w:divBdr>
        <w:top w:val="none" w:sz="0" w:space="0" w:color="auto"/>
        <w:left w:val="none" w:sz="0" w:space="0" w:color="auto"/>
        <w:bottom w:val="none" w:sz="0" w:space="0" w:color="auto"/>
        <w:right w:val="none" w:sz="0" w:space="0" w:color="auto"/>
      </w:divBdr>
    </w:div>
    <w:div w:id="1930498681">
      <w:bodyDiv w:val="1"/>
      <w:marLeft w:val="0"/>
      <w:marRight w:val="0"/>
      <w:marTop w:val="0"/>
      <w:marBottom w:val="0"/>
      <w:divBdr>
        <w:top w:val="none" w:sz="0" w:space="0" w:color="auto"/>
        <w:left w:val="none" w:sz="0" w:space="0" w:color="auto"/>
        <w:bottom w:val="none" w:sz="0" w:space="0" w:color="auto"/>
        <w:right w:val="none" w:sz="0" w:space="0" w:color="auto"/>
      </w:divBdr>
      <w:divsChild>
        <w:div w:id="389113663">
          <w:marLeft w:val="0"/>
          <w:marRight w:val="0"/>
          <w:marTop w:val="0"/>
          <w:marBottom w:val="0"/>
          <w:divBdr>
            <w:top w:val="none" w:sz="0" w:space="0" w:color="auto"/>
            <w:left w:val="none" w:sz="0" w:space="0" w:color="auto"/>
            <w:bottom w:val="none" w:sz="0" w:space="0" w:color="auto"/>
            <w:right w:val="none" w:sz="0" w:space="0" w:color="auto"/>
          </w:divBdr>
        </w:div>
        <w:div w:id="2136023387">
          <w:marLeft w:val="0"/>
          <w:marRight w:val="0"/>
          <w:marTop w:val="0"/>
          <w:marBottom w:val="0"/>
          <w:divBdr>
            <w:top w:val="none" w:sz="0" w:space="0" w:color="auto"/>
            <w:left w:val="none" w:sz="0" w:space="0" w:color="auto"/>
            <w:bottom w:val="none" w:sz="0" w:space="0" w:color="auto"/>
            <w:right w:val="none" w:sz="0" w:space="0" w:color="auto"/>
          </w:divBdr>
        </w:div>
        <w:div w:id="81726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ls.pi.ac.cy/pirls/index.php?id=prostasa-dedomnon" TargetMode="External"/><Relationship Id="rId13" Type="http://schemas.openxmlformats.org/officeDocument/2006/relationships/hyperlink" Target="mailto:pirls@cyearn.pi.ac.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iea.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yiomamitou.i@cyearn.pi.ac.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iomamitou.i@cyearn.pi.ac.cy" TargetMode="External"/><Relationship Id="rId5" Type="http://schemas.openxmlformats.org/officeDocument/2006/relationships/webSettings" Target="webSettings.xml"/><Relationship Id="rId15" Type="http://schemas.openxmlformats.org/officeDocument/2006/relationships/hyperlink" Target="https://timssandpirls.bc.edu/index.html" TargetMode="External"/><Relationship Id="rId10" Type="http://schemas.openxmlformats.org/officeDocument/2006/relationships/hyperlink" Target="mailto:secretariat@iea.n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rls@cyearn.pi.ac.cy" TargetMode="External"/><Relationship Id="rId14" Type="http://schemas.openxmlformats.org/officeDocument/2006/relationships/hyperlink" Target="https://www.iea.nl/index.php/data-tools/reposi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75FD-6346-4444-BE33-78654ED2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IEA Hamburg</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Sibberns</dc:creator>
  <cp:keywords/>
  <dc:description/>
  <cp:lastModifiedBy>Θέκλα Αφαντίτη Λαμπριανού</cp:lastModifiedBy>
  <cp:revision>6</cp:revision>
  <dcterms:created xsi:type="dcterms:W3CDTF">2025-11-27T09:54:00Z</dcterms:created>
  <dcterms:modified xsi:type="dcterms:W3CDTF">2025-12-12T11:47:00Z</dcterms:modified>
</cp:coreProperties>
</file>